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47" w:rsidRPr="007E2E64" w:rsidRDefault="00130247" w:rsidP="00EE3525">
      <w:pPr>
        <w:widowControl w:val="0"/>
        <w:autoSpaceDE w:val="0"/>
        <w:autoSpaceDN w:val="0"/>
        <w:adjustRightInd w:val="0"/>
        <w:spacing w:after="0" w:line="240" w:lineRule="auto"/>
        <w:ind w:left="5954"/>
        <w:rPr>
          <w:rFonts w:ascii="Times New Roman" w:hAnsi="Times New Roman" w:cs="Times New Roman"/>
          <w:sz w:val="30"/>
          <w:szCs w:val="30"/>
        </w:rPr>
      </w:pPr>
      <w:r w:rsidRPr="007E2E64">
        <w:rPr>
          <w:rFonts w:ascii="Times New Roman" w:hAnsi="Times New Roman" w:cs="Times New Roman"/>
          <w:sz w:val="30"/>
          <w:szCs w:val="30"/>
        </w:rPr>
        <w:t>Вносится Правительством</w:t>
      </w:r>
    </w:p>
    <w:p w:rsidR="00130247" w:rsidRPr="007E2E64" w:rsidRDefault="00130247" w:rsidP="00EE3525">
      <w:pPr>
        <w:widowControl w:val="0"/>
        <w:autoSpaceDE w:val="0"/>
        <w:autoSpaceDN w:val="0"/>
        <w:adjustRightInd w:val="0"/>
        <w:spacing w:after="0" w:line="240" w:lineRule="auto"/>
        <w:ind w:left="5954"/>
        <w:rPr>
          <w:rFonts w:ascii="Times New Roman" w:hAnsi="Times New Roman" w:cs="Times New Roman"/>
          <w:sz w:val="30"/>
          <w:szCs w:val="30"/>
        </w:rPr>
      </w:pPr>
      <w:r w:rsidRPr="007E2E64">
        <w:rPr>
          <w:rFonts w:ascii="Times New Roman" w:hAnsi="Times New Roman" w:cs="Times New Roman"/>
          <w:sz w:val="30"/>
          <w:szCs w:val="30"/>
        </w:rPr>
        <w:t>Российской Федерации</w:t>
      </w:r>
    </w:p>
    <w:p w:rsidR="00130247" w:rsidRPr="007E2E64" w:rsidRDefault="00130247" w:rsidP="007E2E64">
      <w:pPr>
        <w:widowControl w:val="0"/>
        <w:autoSpaceDE w:val="0"/>
        <w:autoSpaceDN w:val="0"/>
        <w:adjustRightInd w:val="0"/>
        <w:spacing w:after="0" w:line="240" w:lineRule="auto"/>
        <w:ind w:left="5812"/>
        <w:jc w:val="both"/>
        <w:rPr>
          <w:rFonts w:ascii="Times New Roman" w:hAnsi="Times New Roman" w:cs="Times New Roman"/>
          <w:sz w:val="30"/>
          <w:szCs w:val="30"/>
        </w:rPr>
      </w:pPr>
    </w:p>
    <w:p w:rsidR="00130247" w:rsidRPr="007E2E64" w:rsidRDefault="00130247" w:rsidP="007E2E64">
      <w:pPr>
        <w:widowControl w:val="0"/>
        <w:autoSpaceDE w:val="0"/>
        <w:autoSpaceDN w:val="0"/>
        <w:adjustRightInd w:val="0"/>
        <w:spacing w:after="0" w:line="480" w:lineRule="exact"/>
        <w:ind w:left="5812"/>
        <w:jc w:val="right"/>
        <w:rPr>
          <w:rFonts w:ascii="Times New Roman" w:hAnsi="Times New Roman" w:cs="Times New Roman"/>
          <w:sz w:val="30"/>
          <w:szCs w:val="30"/>
        </w:rPr>
      </w:pPr>
      <w:r w:rsidRPr="007E2E64">
        <w:rPr>
          <w:rFonts w:ascii="Times New Roman" w:hAnsi="Times New Roman" w:cs="Times New Roman"/>
          <w:sz w:val="30"/>
          <w:szCs w:val="30"/>
        </w:rPr>
        <w:t>Проект</w:t>
      </w:r>
    </w:p>
    <w:p w:rsidR="00130247" w:rsidRPr="00081F83" w:rsidRDefault="00130247" w:rsidP="00A76143">
      <w:pPr>
        <w:widowControl w:val="0"/>
        <w:autoSpaceDE w:val="0"/>
        <w:autoSpaceDN w:val="0"/>
        <w:adjustRightInd w:val="0"/>
        <w:spacing w:after="0" w:line="240" w:lineRule="auto"/>
        <w:jc w:val="both"/>
        <w:rPr>
          <w:rFonts w:ascii="Times New Roman" w:hAnsi="Times New Roman" w:cs="Times New Roman"/>
          <w:sz w:val="28"/>
          <w:szCs w:val="28"/>
        </w:rPr>
      </w:pPr>
    </w:p>
    <w:p w:rsidR="00130247" w:rsidRPr="00081F83" w:rsidRDefault="00130247" w:rsidP="00A76143">
      <w:pPr>
        <w:widowControl w:val="0"/>
        <w:autoSpaceDE w:val="0"/>
        <w:autoSpaceDN w:val="0"/>
        <w:adjustRightInd w:val="0"/>
        <w:spacing w:after="0" w:line="240" w:lineRule="auto"/>
        <w:jc w:val="both"/>
        <w:rPr>
          <w:rFonts w:ascii="Times New Roman" w:hAnsi="Times New Roman" w:cs="Times New Roman"/>
          <w:sz w:val="28"/>
          <w:szCs w:val="28"/>
        </w:rPr>
      </w:pPr>
    </w:p>
    <w:p w:rsidR="00130247" w:rsidRPr="00081F83" w:rsidRDefault="00130247" w:rsidP="00A76143">
      <w:pPr>
        <w:widowControl w:val="0"/>
        <w:autoSpaceDE w:val="0"/>
        <w:autoSpaceDN w:val="0"/>
        <w:adjustRightInd w:val="0"/>
        <w:spacing w:after="0" w:line="240" w:lineRule="auto"/>
        <w:jc w:val="center"/>
        <w:rPr>
          <w:rFonts w:ascii="Times New Roman" w:hAnsi="Times New Roman" w:cs="Times New Roman"/>
          <w:b/>
          <w:bCs/>
          <w:sz w:val="28"/>
          <w:szCs w:val="28"/>
        </w:rPr>
      </w:pPr>
    </w:p>
    <w:p w:rsidR="00130247" w:rsidRPr="00EE3525" w:rsidRDefault="00130247" w:rsidP="00835469">
      <w:pPr>
        <w:widowControl w:val="0"/>
        <w:autoSpaceDE w:val="0"/>
        <w:autoSpaceDN w:val="0"/>
        <w:adjustRightInd w:val="0"/>
        <w:spacing w:after="0" w:line="840" w:lineRule="exact"/>
        <w:jc w:val="center"/>
        <w:rPr>
          <w:rFonts w:ascii="Times New Roman" w:hAnsi="Times New Roman" w:cs="Times New Roman"/>
          <w:b/>
          <w:bCs/>
          <w:sz w:val="44"/>
          <w:szCs w:val="44"/>
        </w:rPr>
      </w:pPr>
      <w:r w:rsidRPr="00EE3525">
        <w:rPr>
          <w:rFonts w:ascii="Times New Roman" w:hAnsi="Times New Roman" w:cs="Times New Roman"/>
          <w:b/>
          <w:bCs/>
          <w:sz w:val="44"/>
          <w:szCs w:val="44"/>
        </w:rPr>
        <w:t>ФЕДЕРАЛЬНЫЙ ЗАКОН</w:t>
      </w:r>
    </w:p>
    <w:p w:rsidR="00130247" w:rsidRPr="00081F83" w:rsidRDefault="00130247" w:rsidP="00835469">
      <w:pPr>
        <w:widowControl w:val="0"/>
        <w:autoSpaceDE w:val="0"/>
        <w:autoSpaceDN w:val="0"/>
        <w:adjustRightInd w:val="0"/>
        <w:spacing w:after="0" w:line="760" w:lineRule="exact"/>
        <w:jc w:val="center"/>
        <w:rPr>
          <w:rFonts w:ascii="Times New Roman" w:hAnsi="Times New Roman" w:cs="Times New Roman"/>
          <w:b/>
          <w:bCs/>
          <w:sz w:val="28"/>
          <w:szCs w:val="28"/>
        </w:rPr>
      </w:pPr>
    </w:p>
    <w:p w:rsidR="00130247" w:rsidRPr="00335753" w:rsidRDefault="00130247" w:rsidP="00A76143">
      <w:pPr>
        <w:widowControl w:val="0"/>
        <w:autoSpaceDE w:val="0"/>
        <w:autoSpaceDN w:val="0"/>
        <w:adjustRightInd w:val="0"/>
        <w:spacing w:after="0" w:line="240" w:lineRule="auto"/>
        <w:jc w:val="center"/>
        <w:rPr>
          <w:rFonts w:ascii="Times New Roman" w:hAnsi="Times New Roman" w:cs="Times New Roman"/>
          <w:b/>
          <w:bCs/>
          <w:sz w:val="30"/>
          <w:szCs w:val="30"/>
        </w:rPr>
      </w:pPr>
      <w:r w:rsidRPr="00335753">
        <w:rPr>
          <w:rFonts w:ascii="Times New Roman" w:hAnsi="Times New Roman" w:cs="Times New Roman"/>
          <w:b/>
          <w:bCs/>
          <w:sz w:val="30"/>
          <w:szCs w:val="30"/>
        </w:rPr>
        <w:t xml:space="preserve">О внесении изменений в федеральные законы </w:t>
      </w:r>
    </w:p>
    <w:p w:rsidR="00130247" w:rsidRPr="00335753" w:rsidRDefault="00130247" w:rsidP="00CF2433">
      <w:pPr>
        <w:widowControl w:val="0"/>
        <w:autoSpaceDE w:val="0"/>
        <w:autoSpaceDN w:val="0"/>
        <w:adjustRightInd w:val="0"/>
        <w:spacing w:after="0" w:line="240" w:lineRule="auto"/>
        <w:jc w:val="center"/>
        <w:rPr>
          <w:rFonts w:ascii="Times New Roman" w:hAnsi="Times New Roman" w:cs="Times New Roman"/>
          <w:b/>
          <w:bCs/>
          <w:sz w:val="30"/>
          <w:szCs w:val="30"/>
        </w:rPr>
      </w:pPr>
      <w:r w:rsidRPr="00335753">
        <w:rPr>
          <w:rFonts w:ascii="Times New Roman" w:hAnsi="Times New Roman" w:cs="Times New Roman"/>
          <w:b/>
          <w:bCs/>
          <w:sz w:val="30"/>
          <w:szCs w:val="30"/>
        </w:rPr>
        <w:t>«Об акционерных обществах» и «Об обществах с ограниченной ответственностью» (в части совершенствования регулирования косвенных исках, предъявляемых в защиту интересов акционерного общества)</w:t>
      </w:r>
    </w:p>
    <w:p w:rsidR="00130247" w:rsidRPr="00081F83" w:rsidRDefault="00130247" w:rsidP="00A76143">
      <w:pPr>
        <w:widowControl w:val="0"/>
        <w:autoSpaceDE w:val="0"/>
        <w:autoSpaceDN w:val="0"/>
        <w:adjustRightInd w:val="0"/>
        <w:spacing w:after="0" w:line="240" w:lineRule="auto"/>
        <w:jc w:val="both"/>
        <w:rPr>
          <w:rFonts w:ascii="Times New Roman" w:hAnsi="Times New Roman" w:cs="Times New Roman"/>
          <w:sz w:val="28"/>
          <w:szCs w:val="28"/>
        </w:rPr>
      </w:pPr>
    </w:p>
    <w:p w:rsidR="00130247" w:rsidRPr="00335753" w:rsidRDefault="00130247" w:rsidP="00D7706A">
      <w:pPr>
        <w:widowControl w:val="0"/>
        <w:autoSpaceDE w:val="0"/>
        <w:autoSpaceDN w:val="0"/>
        <w:adjustRightInd w:val="0"/>
        <w:spacing w:before="480" w:after="0" w:line="480" w:lineRule="auto"/>
        <w:ind w:firstLine="709"/>
        <w:jc w:val="both"/>
        <w:rPr>
          <w:rFonts w:ascii="Times New Roman" w:hAnsi="Times New Roman" w:cs="Times New Roman"/>
          <w:b/>
          <w:bCs/>
          <w:sz w:val="30"/>
          <w:szCs w:val="30"/>
        </w:rPr>
      </w:pPr>
      <w:r w:rsidRPr="00335753">
        <w:rPr>
          <w:rFonts w:ascii="Times New Roman" w:hAnsi="Times New Roman" w:cs="Times New Roman"/>
          <w:b/>
          <w:bCs/>
          <w:sz w:val="30"/>
          <w:szCs w:val="30"/>
        </w:rPr>
        <w:t>Статья 1</w:t>
      </w:r>
    </w:p>
    <w:p w:rsidR="00130247" w:rsidRPr="00335753" w:rsidRDefault="00130247" w:rsidP="00335753">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335753">
        <w:rPr>
          <w:rFonts w:ascii="Times New Roman" w:hAnsi="Times New Roman" w:cs="Times New Roman"/>
          <w:sz w:val="30"/>
          <w:szCs w:val="30"/>
        </w:rPr>
        <w:t xml:space="preserve">Внести в Федеральный закон от 26.12.1995 № 208-ФЗ </w:t>
      </w:r>
      <w:r>
        <w:rPr>
          <w:rFonts w:ascii="Times New Roman" w:hAnsi="Times New Roman" w:cs="Times New Roman"/>
          <w:sz w:val="30"/>
          <w:szCs w:val="30"/>
        </w:rPr>
        <w:br/>
      </w:r>
      <w:r w:rsidRPr="00335753">
        <w:rPr>
          <w:rFonts w:ascii="Times New Roman" w:hAnsi="Times New Roman" w:cs="Times New Roman"/>
          <w:sz w:val="30"/>
          <w:szCs w:val="30"/>
        </w:rPr>
        <w:t>«Об акционерных обществах»</w:t>
      </w:r>
      <w:r w:rsidRPr="00285A96">
        <w:rPr>
          <w:rFonts w:ascii="Times New Roman" w:hAnsi="Times New Roman" w:cs="Times New Roman"/>
          <w:sz w:val="30"/>
          <w:szCs w:val="30"/>
          <w:lang w:eastAsia="ru-RU"/>
        </w:rPr>
        <w:t xml:space="preserve"> </w:t>
      </w:r>
      <w:r w:rsidRPr="00285A96">
        <w:rPr>
          <w:rFonts w:ascii="Times New Roman" w:hAnsi="Times New Roman" w:cs="Times New Roman"/>
          <w:sz w:val="30"/>
          <w:szCs w:val="30"/>
        </w:rPr>
        <w:t xml:space="preserve">(Собрание законодательства Российской Федерации, 1996, № 1, ст. 1; № 25, ст. 2956; 1999, № 22, ст. 2672; 2001, </w:t>
      </w:r>
      <w:r w:rsidRPr="00285A96">
        <w:rPr>
          <w:rFonts w:ascii="Times New Roman" w:hAnsi="Times New Roman" w:cs="Times New Roman"/>
          <w:sz w:val="30"/>
          <w:szCs w:val="30"/>
        </w:rPr>
        <w:br/>
        <w:t xml:space="preserve">№ 33, ст. 3423; 2002, № 12, ст. 1093; № 45, ст. 4436; 2003, № 9, ст. 805; 2004, № 11, ст. 913; № 15, ст. 1343; № 49, ст. 4852; 2005, № 1, ст. 18; 2006, № 1 ст. 5, 19; № 2, ст. 172; № 31, ст. 3437, 3445, 3454; № 52, </w:t>
      </w:r>
      <w:r w:rsidRPr="00285A96">
        <w:rPr>
          <w:rFonts w:ascii="Times New Roman" w:hAnsi="Times New Roman" w:cs="Times New Roman"/>
          <w:sz w:val="30"/>
          <w:szCs w:val="30"/>
        </w:rPr>
        <w:br/>
        <w:t xml:space="preserve">ст. 5497; 2007, № 7, ст. 834; № 31, ст. 4016; № 49, ст. 6079; 2008, № 18, </w:t>
      </w:r>
      <w:r w:rsidRPr="00285A96">
        <w:rPr>
          <w:rFonts w:ascii="Times New Roman" w:hAnsi="Times New Roman" w:cs="Times New Roman"/>
          <w:sz w:val="30"/>
          <w:szCs w:val="30"/>
        </w:rPr>
        <w:br/>
        <w:t xml:space="preserve">ст. 1941; № 42,  ст. 4698; 2009, № 1, ст. 14, 23; № 19, ст. 2279; № 23, </w:t>
      </w:r>
      <w:r w:rsidRPr="00285A96">
        <w:rPr>
          <w:rFonts w:ascii="Times New Roman" w:hAnsi="Times New Roman" w:cs="Times New Roman"/>
          <w:sz w:val="30"/>
          <w:szCs w:val="30"/>
        </w:rPr>
        <w:br/>
        <w:t xml:space="preserve">ст. 2770; № 29, ст. 3618, 3642; № 52, ст. 6428; 2010, № 41, ст. 5193; </w:t>
      </w:r>
      <w:r>
        <w:rPr>
          <w:rFonts w:ascii="Times New Roman" w:hAnsi="Times New Roman" w:cs="Times New Roman"/>
          <w:sz w:val="30"/>
          <w:szCs w:val="30"/>
        </w:rPr>
        <w:br/>
      </w:r>
      <w:r w:rsidRPr="00285A96">
        <w:rPr>
          <w:rFonts w:ascii="Times New Roman" w:hAnsi="Times New Roman" w:cs="Times New Roman"/>
          <w:sz w:val="30"/>
          <w:szCs w:val="30"/>
        </w:rPr>
        <w:t xml:space="preserve">№ 45, ст. 5757; 2011, № 1, ст. 13, 21; № 30, ст. 4576; № 48, ст. 6728; </w:t>
      </w:r>
      <w:r>
        <w:rPr>
          <w:rFonts w:ascii="Times New Roman" w:hAnsi="Times New Roman" w:cs="Times New Roman"/>
          <w:sz w:val="30"/>
          <w:szCs w:val="30"/>
        </w:rPr>
        <w:br/>
      </w:r>
      <w:r w:rsidRPr="00285A96">
        <w:rPr>
          <w:rFonts w:ascii="Times New Roman" w:hAnsi="Times New Roman" w:cs="Times New Roman"/>
          <w:sz w:val="30"/>
          <w:szCs w:val="30"/>
        </w:rPr>
        <w:t xml:space="preserve">№ 49, ст. 7024; № 50, ст. 7357; 2012, № 25, ст. 3267; № 31, ст. 4334; </w:t>
      </w:r>
      <w:r>
        <w:rPr>
          <w:rFonts w:ascii="Times New Roman" w:hAnsi="Times New Roman" w:cs="Times New Roman"/>
          <w:sz w:val="30"/>
          <w:szCs w:val="30"/>
        </w:rPr>
        <w:br/>
      </w:r>
      <w:r w:rsidRPr="00285A96">
        <w:rPr>
          <w:rFonts w:ascii="Times New Roman" w:hAnsi="Times New Roman" w:cs="Times New Roman"/>
          <w:sz w:val="30"/>
          <w:szCs w:val="30"/>
        </w:rPr>
        <w:t xml:space="preserve">№ 53, ст. 7607; 2013, № 14, ст. 1655; № 30, ст. 4043, 4084; № 45, </w:t>
      </w:r>
      <w:r>
        <w:rPr>
          <w:rFonts w:ascii="Times New Roman" w:hAnsi="Times New Roman" w:cs="Times New Roman"/>
          <w:sz w:val="30"/>
          <w:szCs w:val="30"/>
        </w:rPr>
        <w:br/>
      </w:r>
      <w:r w:rsidRPr="00285A96">
        <w:rPr>
          <w:rFonts w:ascii="Times New Roman" w:hAnsi="Times New Roman" w:cs="Times New Roman"/>
          <w:sz w:val="30"/>
          <w:szCs w:val="30"/>
        </w:rPr>
        <w:t xml:space="preserve">ст. 5797; № 51, ст. 6699; № 53, ст. 6975; 2014, № 19, ст. 2304; № 30, </w:t>
      </w:r>
      <w:r>
        <w:rPr>
          <w:rFonts w:ascii="Times New Roman" w:hAnsi="Times New Roman" w:cs="Times New Roman"/>
          <w:sz w:val="30"/>
          <w:szCs w:val="30"/>
        </w:rPr>
        <w:br/>
      </w:r>
      <w:r w:rsidRPr="00285A96">
        <w:rPr>
          <w:rFonts w:ascii="Times New Roman" w:hAnsi="Times New Roman" w:cs="Times New Roman"/>
          <w:sz w:val="30"/>
          <w:szCs w:val="30"/>
        </w:rPr>
        <w:t xml:space="preserve">ст. 4219; № 52, ст. 7543; 2015, № 14, ст. 2022; № 27, ст. 4001; 2016, № 1, ст. 29; № 23, ст. 3296; № 27, ст. 4271, ст. 4272, ст. 4273, ст. 4276; 2017, № 31, ст. 4782; 2018, № 1, ст. 65) </w:t>
      </w:r>
      <w:r w:rsidRPr="00335753">
        <w:rPr>
          <w:rFonts w:ascii="Times New Roman" w:hAnsi="Times New Roman" w:cs="Times New Roman"/>
          <w:sz w:val="30"/>
          <w:szCs w:val="30"/>
        </w:rPr>
        <w:t xml:space="preserve"> следующие изменения:</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1) в абзаце первом пункта 5 статьи 71 слова «или акционер (акционеры), владеющие в совокупности не менее чем 1 процентом размещенных обыкновенных акций общества,» исключить;</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2) в пункте 6 статьи 79 слова «,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исключить;</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3) в статье 84:</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а) в абзаце втором пункта 1 слова «,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исключить;</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б) в пункте 2 слова «или его акционера» исключить;</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4) дополнить новой статьей 93.2 следующего содержания:</w:t>
      </w:r>
    </w:p>
    <w:p w:rsidR="00130247"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p>
    <w:p w:rsidR="00130247" w:rsidRDefault="00130247" w:rsidP="002B7A6F">
      <w:pPr>
        <w:widowControl w:val="0"/>
        <w:autoSpaceDE w:val="0"/>
        <w:autoSpaceDN w:val="0"/>
        <w:adjustRightInd w:val="0"/>
        <w:spacing w:after="0" w:line="240" w:lineRule="auto"/>
        <w:ind w:firstLine="709"/>
        <w:jc w:val="both"/>
        <w:rPr>
          <w:rFonts w:ascii="Times New Roman" w:hAnsi="Times New Roman" w:cs="Times New Roman"/>
          <w:b/>
          <w:bCs/>
          <w:sz w:val="30"/>
          <w:szCs w:val="30"/>
        </w:rPr>
      </w:pPr>
      <w:r w:rsidRPr="002B7A6F">
        <w:rPr>
          <w:rFonts w:ascii="Times New Roman" w:hAnsi="Times New Roman" w:cs="Times New Roman"/>
          <w:sz w:val="30"/>
          <w:szCs w:val="30"/>
        </w:rPr>
        <w:t xml:space="preserve">«Статья 93.2. </w:t>
      </w:r>
      <w:r w:rsidRPr="002B7A6F">
        <w:rPr>
          <w:rFonts w:ascii="Times New Roman" w:hAnsi="Times New Roman" w:cs="Times New Roman"/>
          <w:b/>
          <w:bCs/>
          <w:sz w:val="30"/>
          <w:szCs w:val="30"/>
        </w:rPr>
        <w:t>Предъявление требований в защиту интересов общества (косвенный иск)</w:t>
      </w:r>
    </w:p>
    <w:p w:rsidR="00130247" w:rsidRPr="002B7A6F" w:rsidRDefault="00130247" w:rsidP="002B7A6F">
      <w:pPr>
        <w:widowControl w:val="0"/>
        <w:autoSpaceDE w:val="0"/>
        <w:autoSpaceDN w:val="0"/>
        <w:adjustRightInd w:val="0"/>
        <w:spacing w:after="0" w:line="240" w:lineRule="auto"/>
        <w:ind w:firstLine="709"/>
        <w:jc w:val="both"/>
        <w:rPr>
          <w:rFonts w:ascii="Times New Roman" w:hAnsi="Times New Roman" w:cs="Times New Roman"/>
          <w:b/>
          <w:bCs/>
          <w:sz w:val="30"/>
          <w:szCs w:val="30"/>
        </w:rPr>
      </w:pP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1. Требования, указанные в пункте 5 статьи 71, пункте 6 статьи 79,  пунктах 1 и 2 статьи 84 настоящего Федерального закона, статье 174 Гражданского кодекса Российской Федерации, действуя от имени общества, вправе предъявить члены совета директоров (наблюдательного совета) общества или акционеры (акционер), владеющие в совокупности не менее чем 1 процентом размещенных обыкновенных акций общества.</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 xml:space="preserve">Судебные расходы, связанные с рассмотрением дела </w:t>
      </w:r>
      <w:r>
        <w:rPr>
          <w:rFonts w:ascii="Times New Roman" w:hAnsi="Times New Roman" w:cs="Times New Roman"/>
          <w:sz w:val="30"/>
          <w:szCs w:val="30"/>
        </w:rPr>
        <w:br/>
      </w:r>
      <w:r w:rsidRPr="002B7A6F">
        <w:rPr>
          <w:rFonts w:ascii="Times New Roman" w:hAnsi="Times New Roman" w:cs="Times New Roman"/>
          <w:sz w:val="30"/>
          <w:szCs w:val="30"/>
        </w:rPr>
        <w:t xml:space="preserve">по требованиям, указанным в абзаце первом настоящего пункта, несут лица, предъявившие такие требования в равных долях. Возмещение судебных расходов указанным лицам производится по правилам, установленным процессуальным законодательством.  </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 xml:space="preserve">2. Общество по требованию члена совета директоров (наблюдательного совета) общества, предъявившего требование, указанное в пункте 1 настоящей статьи, обязано в разумный срок возместить ему издержки, понесенные в связи с рассмотрением дела </w:t>
      </w:r>
      <w:r>
        <w:rPr>
          <w:rFonts w:ascii="Times New Roman" w:hAnsi="Times New Roman" w:cs="Times New Roman"/>
          <w:sz w:val="30"/>
          <w:szCs w:val="30"/>
        </w:rPr>
        <w:br/>
      </w:r>
      <w:r w:rsidRPr="002B7A6F">
        <w:rPr>
          <w:rFonts w:ascii="Times New Roman" w:hAnsi="Times New Roman" w:cs="Times New Roman"/>
          <w:sz w:val="30"/>
          <w:szCs w:val="30"/>
        </w:rPr>
        <w:t xml:space="preserve">в суде. </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 xml:space="preserve">3. После предъявления в суд требования, указанного в пункте 1 настоящей статьи, иные лица, кроме указанных в пункте 1 настоящей статьи,  не вправе действовать от имени общества при рассмотрении </w:t>
      </w:r>
      <w:r>
        <w:rPr>
          <w:rFonts w:ascii="Times New Roman" w:hAnsi="Times New Roman" w:cs="Times New Roman"/>
          <w:sz w:val="30"/>
          <w:szCs w:val="30"/>
        </w:rPr>
        <w:br/>
      </w:r>
      <w:r w:rsidRPr="002B7A6F">
        <w:rPr>
          <w:rFonts w:ascii="Times New Roman" w:hAnsi="Times New Roman" w:cs="Times New Roman"/>
          <w:sz w:val="30"/>
          <w:szCs w:val="30"/>
        </w:rPr>
        <w:t xml:space="preserve">в суде дела в связи с указанным требованием. Совет директоров (наблюдательный совет) общества вправе принять решение </w:t>
      </w:r>
      <w:r>
        <w:rPr>
          <w:rFonts w:ascii="Times New Roman" w:hAnsi="Times New Roman" w:cs="Times New Roman"/>
          <w:sz w:val="30"/>
          <w:szCs w:val="30"/>
        </w:rPr>
        <w:br/>
      </w:r>
      <w:r w:rsidRPr="002B7A6F">
        <w:rPr>
          <w:rFonts w:ascii="Times New Roman" w:hAnsi="Times New Roman" w:cs="Times New Roman"/>
          <w:sz w:val="30"/>
          <w:szCs w:val="30"/>
        </w:rPr>
        <w:t xml:space="preserve">о назначении лица, которое вправе участвовать от имени общества </w:t>
      </w:r>
      <w:r w:rsidRPr="002B7A6F">
        <w:rPr>
          <w:rFonts w:ascii="Times New Roman" w:hAnsi="Times New Roman" w:cs="Times New Roman"/>
          <w:sz w:val="30"/>
          <w:szCs w:val="30"/>
        </w:rPr>
        <w:br/>
        <w:t xml:space="preserve">в суде при рассмотрении соответствующего требования, а также решение о прекращении его полномочий. </w:t>
      </w:r>
    </w:p>
    <w:p w:rsidR="00130247" w:rsidRPr="002B7A6F" w:rsidRDefault="00130247" w:rsidP="002B7A6F">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2B7A6F">
        <w:rPr>
          <w:rFonts w:ascii="Times New Roman" w:hAnsi="Times New Roman" w:cs="Times New Roman"/>
          <w:sz w:val="30"/>
          <w:szCs w:val="30"/>
        </w:rPr>
        <w:t xml:space="preserve">4. Требования, предусмотренные пунктом 1 настоящей статьи, могут быть предъявлены в течение сроков исковой давности, предусмотренных гражданским законодательством, если иной срок </w:t>
      </w:r>
      <w:r w:rsidRPr="002B7A6F">
        <w:rPr>
          <w:rFonts w:ascii="Times New Roman" w:hAnsi="Times New Roman" w:cs="Times New Roman"/>
          <w:sz w:val="30"/>
          <w:szCs w:val="30"/>
        </w:rPr>
        <w:br/>
        <w:t>не предусмотрен уставом непубличного общества.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130247" w:rsidRPr="00335753" w:rsidRDefault="00130247" w:rsidP="00335753">
      <w:pPr>
        <w:widowControl w:val="0"/>
        <w:autoSpaceDE w:val="0"/>
        <w:autoSpaceDN w:val="0"/>
        <w:adjustRightInd w:val="0"/>
        <w:spacing w:after="0" w:line="480" w:lineRule="auto"/>
        <w:ind w:firstLine="709"/>
        <w:jc w:val="both"/>
        <w:rPr>
          <w:rFonts w:ascii="Times New Roman" w:hAnsi="Times New Roman" w:cs="Times New Roman"/>
          <w:b/>
          <w:bCs/>
          <w:sz w:val="30"/>
          <w:szCs w:val="30"/>
        </w:rPr>
      </w:pPr>
      <w:r w:rsidRPr="00335753">
        <w:rPr>
          <w:rFonts w:ascii="Times New Roman" w:hAnsi="Times New Roman" w:cs="Times New Roman"/>
          <w:b/>
          <w:bCs/>
          <w:sz w:val="30"/>
          <w:szCs w:val="30"/>
        </w:rPr>
        <w:t>Статья 2</w:t>
      </w:r>
    </w:p>
    <w:p w:rsidR="00130247" w:rsidRPr="00335753" w:rsidRDefault="00130247" w:rsidP="00335753">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335753">
        <w:rPr>
          <w:rFonts w:ascii="Times New Roman" w:hAnsi="Times New Roman" w:cs="Times New Roman"/>
          <w:sz w:val="30"/>
          <w:szCs w:val="30"/>
        </w:rPr>
        <w:t xml:space="preserve">Внести в Федеральный закон от 08.02.1998 № 14-ФЗ </w:t>
      </w:r>
      <w:r>
        <w:rPr>
          <w:rFonts w:ascii="Times New Roman" w:hAnsi="Times New Roman" w:cs="Times New Roman"/>
          <w:sz w:val="30"/>
          <w:szCs w:val="30"/>
        </w:rPr>
        <w:br/>
      </w:r>
      <w:r w:rsidRPr="00335753">
        <w:rPr>
          <w:rFonts w:ascii="Times New Roman" w:hAnsi="Times New Roman" w:cs="Times New Roman"/>
          <w:sz w:val="30"/>
          <w:szCs w:val="30"/>
        </w:rPr>
        <w:t xml:space="preserve">«Об обществах с ограниченной ответственностью» </w:t>
      </w:r>
      <w:r w:rsidRPr="00285A96">
        <w:rPr>
          <w:rFonts w:ascii="Times New Roman" w:hAnsi="Times New Roman" w:cs="Times New Roman"/>
          <w:sz w:val="30"/>
          <w:szCs w:val="30"/>
        </w:rPr>
        <w:t xml:space="preserve">(Собрание законодательства Российской Федерации, 1998, № 7, ст. 785; № 28,  </w:t>
      </w:r>
      <w:r>
        <w:rPr>
          <w:rFonts w:ascii="Times New Roman" w:hAnsi="Times New Roman" w:cs="Times New Roman"/>
          <w:sz w:val="30"/>
          <w:szCs w:val="30"/>
        </w:rPr>
        <w:br/>
      </w:r>
      <w:r w:rsidRPr="00285A96">
        <w:rPr>
          <w:rFonts w:ascii="Times New Roman" w:hAnsi="Times New Roman" w:cs="Times New Roman"/>
          <w:sz w:val="30"/>
          <w:szCs w:val="30"/>
        </w:rPr>
        <w:t xml:space="preserve">ст. 3261; 1999, № 1, ст. 2; 2002, № 12, ст. 1093; 2005, № 1, ст. 18; 2006, № 31, ст. 3437; № 52, ст. 5497; 2008, № 18, ст. 1941; № 52, ст. 6227; 2009, № 1, ст. 20; № 29, ст. 3642; № 31, ст. 3923; № 52, ст. 6428; 2010, </w:t>
      </w:r>
      <w:r>
        <w:rPr>
          <w:rFonts w:ascii="Times New Roman" w:hAnsi="Times New Roman" w:cs="Times New Roman"/>
          <w:sz w:val="30"/>
          <w:szCs w:val="30"/>
        </w:rPr>
        <w:br/>
      </w:r>
      <w:r w:rsidRPr="00285A96">
        <w:rPr>
          <w:rFonts w:ascii="Times New Roman" w:hAnsi="Times New Roman" w:cs="Times New Roman"/>
          <w:sz w:val="30"/>
          <w:szCs w:val="30"/>
        </w:rPr>
        <w:t xml:space="preserve">№ 31, ст. 4196; 2011, № 1, ст. 13, 21; № 29, ст. 4291; № 30, ст. 4576; </w:t>
      </w:r>
      <w:r>
        <w:rPr>
          <w:rFonts w:ascii="Times New Roman" w:hAnsi="Times New Roman" w:cs="Times New Roman"/>
          <w:sz w:val="30"/>
          <w:szCs w:val="30"/>
        </w:rPr>
        <w:br/>
      </w:r>
      <w:r w:rsidRPr="00285A96">
        <w:rPr>
          <w:rFonts w:ascii="Times New Roman" w:hAnsi="Times New Roman" w:cs="Times New Roman"/>
          <w:sz w:val="30"/>
          <w:szCs w:val="30"/>
        </w:rPr>
        <w:t xml:space="preserve">№ 50, ст. 7347; 2012, № 53, ст. 7607; 2013, № 30, ст. 4043; № 51, </w:t>
      </w:r>
      <w:r>
        <w:rPr>
          <w:rFonts w:ascii="Times New Roman" w:hAnsi="Times New Roman" w:cs="Times New Roman"/>
          <w:sz w:val="30"/>
          <w:szCs w:val="30"/>
        </w:rPr>
        <w:br/>
      </w:r>
      <w:r w:rsidRPr="00285A96">
        <w:rPr>
          <w:rFonts w:ascii="Times New Roman" w:hAnsi="Times New Roman" w:cs="Times New Roman"/>
          <w:sz w:val="30"/>
          <w:szCs w:val="30"/>
        </w:rPr>
        <w:t xml:space="preserve">ст. 6699; 2014, № 19, ст. 2324; 2015, № 13, ст. 1811; № 14, ст. 2022; </w:t>
      </w:r>
      <w:r>
        <w:rPr>
          <w:rFonts w:ascii="Times New Roman" w:hAnsi="Times New Roman" w:cs="Times New Roman"/>
          <w:sz w:val="30"/>
          <w:szCs w:val="30"/>
        </w:rPr>
        <w:br/>
      </w:r>
      <w:r w:rsidRPr="00285A96">
        <w:rPr>
          <w:rFonts w:ascii="Times New Roman" w:hAnsi="Times New Roman" w:cs="Times New Roman"/>
          <w:sz w:val="30"/>
          <w:szCs w:val="30"/>
        </w:rPr>
        <w:t xml:space="preserve">№ 27, ст. 4000, ст. 4001; 2016, № 1, ст. 11, ст. 29; № 27, ст. 4276, </w:t>
      </w:r>
      <w:r>
        <w:rPr>
          <w:rFonts w:ascii="Times New Roman" w:hAnsi="Times New Roman" w:cs="Times New Roman"/>
          <w:sz w:val="30"/>
          <w:szCs w:val="30"/>
        </w:rPr>
        <w:br/>
      </w:r>
      <w:r w:rsidRPr="00285A96">
        <w:rPr>
          <w:rFonts w:ascii="Times New Roman" w:hAnsi="Times New Roman" w:cs="Times New Roman"/>
          <w:sz w:val="30"/>
          <w:szCs w:val="30"/>
        </w:rPr>
        <w:t>ст. 4293; 2017, № 1, ст. 29; № 31, ст. 4782; 2018, № 1, ст. 65, ст. 70)</w:t>
      </w:r>
      <w:r>
        <w:rPr>
          <w:rFonts w:ascii="Times New Roman" w:hAnsi="Times New Roman" w:cs="Times New Roman"/>
          <w:sz w:val="30"/>
          <w:szCs w:val="30"/>
        </w:rPr>
        <w:t xml:space="preserve"> </w:t>
      </w:r>
      <w:r w:rsidRPr="00335753">
        <w:rPr>
          <w:rFonts w:ascii="Times New Roman" w:hAnsi="Times New Roman" w:cs="Times New Roman"/>
          <w:sz w:val="30"/>
          <w:szCs w:val="30"/>
        </w:rPr>
        <w:t>следующие изменения:</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1) в пункте 5 статьи 44 слова «или его участник» исключить;</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2) в абзаце втором пункта 6 статьи 45 слова «,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исключить;</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3) в абзаце первом пункта 4 статьи 46 слова «,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исключить;</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4) дополнить новой статьей 46.1 следующего содержания:</w:t>
      </w:r>
    </w:p>
    <w:p w:rsidR="00130247" w:rsidRDefault="00130247" w:rsidP="00A20D2E">
      <w:pPr>
        <w:widowControl w:val="0"/>
        <w:autoSpaceDE w:val="0"/>
        <w:autoSpaceDN w:val="0"/>
        <w:adjustRightInd w:val="0"/>
        <w:spacing w:after="0" w:line="240" w:lineRule="auto"/>
        <w:ind w:firstLine="709"/>
        <w:jc w:val="both"/>
        <w:rPr>
          <w:rFonts w:ascii="Times New Roman" w:hAnsi="Times New Roman" w:cs="Times New Roman"/>
          <w:b/>
          <w:bCs/>
          <w:sz w:val="30"/>
          <w:szCs w:val="30"/>
        </w:rPr>
      </w:pPr>
      <w:r w:rsidRPr="00A20D2E">
        <w:rPr>
          <w:rFonts w:ascii="Times New Roman" w:hAnsi="Times New Roman" w:cs="Times New Roman"/>
          <w:sz w:val="30"/>
          <w:szCs w:val="30"/>
        </w:rPr>
        <w:t xml:space="preserve">«Статья 46.1. </w:t>
      </w:r>
      <w:r w:rsidRPr="00A20D2E">
        <w:rPr>
          <w:rFonts w:ascii="Times New Roman" w:hAnsi="Times New Roman" w:cs="Times New Roman"/>
          <w:b/>
          <w:bCs/>
          <w:sz w:val="30"/>
          <w:szCs w:val="30"/>
        </w:rPr>
        <w:t>Предъявление требований в защиту интересов общества (косвенный иск)</w:t>
      </w:r>
    </w:p>
    <w:p w:rsidR="00130247" w:rsidRPr="00A20D2E" w:rsidRDefault="00130247" w:rsidP="00A20D2E">
      <w:pPr>
        <w:widowControl w:val="0"/>
        <w:autoSpaceDE w:val="0"/>
        <w:autoSpaceDN w:val="0"/>
        <w:adjustRightInd w:val="0"/>
        <w:spacing w:after="0" w:line="240" w:lineRule="auto"/>
        <w:ind w:firstLine="709"/>
        <w:jc w:val="both"/>
        <w:rPr>
          <w:rFonts w:ascii="Times New Roman" w:hAnsi="Times New Roman" w:cs="Times New Roman"/>
          <w:b/>
          <w:bCs/>
          <w:sz w:val="30"/>
          <w:szCs w:val="30"/>
        </w:rPr>
      </w:pPr>
    </w:p>
    <w:p w:rsidR="00130247"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 xml:space="preserve">1. Требования, указанные в пункте 5 статьи 44, пункте 6 статьи 45,  пункте 4 статьи 46 настоящего Федерального закона, статье 174 Гражданского кодекса Российской Федерации, действуя от имени общества, вправе предъявить члены совета директоров (наблюдательного совета) общества или участники (участник), обладающие не менее чем одним процентом общего числа голосов участников общества. </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 xml:space="preserve">Судебные расходы, связанные с рассмотрением дела </w:t>
      </w:r>
      <w:r>
        <w:rPr>
          <w:rFonts w:ascii="Times New Roman" w:hAnsi="Times New Roman" w:cs="Times New Roman"/>
          <w:sz w:val="30"/>
          <w:szCs w:val="30"/>
        </w:rPr>
        <w:br/>
      </w:r>
      <w:r w:rsidRPr="00A20D2E">
        <w:rPr>
          <w:rFonts w:ascii="Times New Roman" w:hAnsi="Times New Roman" w:cs="Times New Roman"/>
          <w:sz w:val="30"/>
          <w:szCs w:val="30"/>
        </w:rPr>
        <w:t>по требованиям, указанным в абзаце первом настоящего пункта, несут лица, предъявившие такие требования в равных долях. Возмещение судебных расходов указанным лицам производится по правилам, установленным процессуальным законодательством.</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 xml:space="preserve">2. Общество по требованию члена совета директоров (наблюдательного совета) общества, предъявившего требование, указанное в пункте 1 настоящей статьи, обязано в разумный срок возместить ему издержки, понесенные в связи с рассмотрением дела </w:t>
      </w:r>
      <w:r>
        <w:rPr>
          <w:rFonts w:ascii="Times New Roman" w:hAnsi="Times New Roman" w:cs="Times New Roman"/>
          <w:sz w:val="30"/>
          <w:szCs w:val="30"/>
        </w:rPr>
        <w:br/>
      </w:r>
      <w:r w:rsidRPr="00A20D2E">
        <w:rPr>
          <w:rFonts w:ascii="Times New Roman" w:hAnsi="Times New Roman" w:cs="Times New Roman"/>
          <w:sz w:val="30"/>
          <w:szCs w:val="30"/>
        </w:rPr>
        <w:t xml:space="preserve">в суде. </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 xml:space="preserve">3. После предъявления в суд требования, указанного в пункте 1 настоящей статьи, иные лица, кроме указанных в пункте 1 настоящей статьи,  не вправе действовать от имени общества при рассмотрении </w:t>
      </w:r>
      <w:r w:rsidRPr="00A20D2E">
        <w:rPr>
          <w:rFonts w:ascii="Times New Roman" w:hAnsi="Times New Roman" w:cs="Times New Roman"/>
          <w:sz w:val="30"/>
          <w:szCs w:val="30"/>
        </w:rPr>
        <w:br/>
        <w:t xml:space="preserve">в суде дела в связи с указанным требованием. Общее собрание участников вправе принять решение о назначении лица, которое вправе участвовать от имени общества в суде при рассмотрении соответствующего требования, а также решение о прекращении его полномочий. </w:t>
      </w:r>
    </w:p>
    <w:p w:rsidR="00130247" w:rsidRPr="00A20D2E" w:rsidRDefault="00130247" w:rsidP="00A20D2E">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A20D2E">
        <w:rPr>
          <w:rFonts w:ascii="Times New Roman" w:hAnsi="Times New Roman" w:cs="Times New Roman"/>
          <w:sz w:val="30"/>
          <w:szCs w:val="30"/>
        </w:rPr>
        <w:t xml:space="preserve">4. Требования, предусмотренные пунктом 1 настоящей статьи, могут быть предъявлены в течение сроков исковой давности, предусмотренных гражданским законодательством, если иной срок </w:t>
      </w:r>
      <w:r w:rsidRPr="00A20D2E">
        <w:rPr>
          <w:rFonts w:ascii="Times New Roman" w:hAnsi="Times New Roman" w:cs="Times New Roman"/>
          <w:sz w:val="30"/>
          <w:szCs w:val="30"/>
        </w:rPr>
        <w:br/>
        <w:t>не предусмотрен уставом общества.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130247" w:rsidRPr="00335753" w:rsidRDefault="00130247" w:rsidP="00335753">
      <w:pPr>
        <w:widowControl w:val="0"/>
        <w:autoSpaceDE w:val="0"/>
        <w:autoSpaceDN w:val="0"/>
        <w:adjustRightInd w:val="0"/>
        <w:spacing w:after="0" w:line="480" w:lineRule="auto"/>
        <w:ind w:firstLine="709"/>
        <w:jc w:val="both"/>
        <w:rPr>
          <w:rFonts w:ascii="Times New Roman" w:hAnsi="Times New Roman" w:cs="Times New Roman"/>
          <w:b/>
          <w:bCs/>
          <w:sz w:val="30"/>
          <w:szCs w:val="30"/>
        </w:rPr>
      </w:pPr>
      <w:r w:rsidRPr="00335753">
        <w:rPr>
          <w:rFonts w:ascii="Times New Roman" w:hAnsi="Times New Roman" w:cs="Times New Roman"/>
          <w:b/>
          <w:bCs/>
          <w:sz w:val="30"/>
          <w:szCs w:val="30"/>
        </w:rPr>
        <w:t>Статья 3</w:t>
      </w:r>
    </w:p>
    <w:p w:rsidR="00130247" w:rsidRDefault="00130247" w:rsidP="00335753">
      <w:pPr>
        <w:widowControl w:val="0"/>
        <w:autoSpaceDE w:val="0"/>
        <w:autoSpaceDN w:val="0"/>
        <w:adjustRightInd w:val="0"/>
        <w:spacing w:after="0" w:line="480" w:lineRule="auto"/>
        <w:ind w:firstLine="709"/>
        <w:jc w:val="both"/>
        <w:rPr>
          <w:rFonts w:ascii="Times New Roman" w:hAnsi="Times New Roman" w:cs="Times New Roman"/>
          <w:sz w:val="30"/>
          <w:szCs w:val="30"/>
        </w:rPr>
      </w:pPr>
      <w:r w:rsidRPr="00335753">
        <w:rPr>
          <w:rFonts w:ascii="Times New Roman" w:hAnsi="Times New Roman" w:cs="Times New Roman"/>
          <w:sz w:val="30"/>
          <w:szCs w:val="30"/>
        </w:rPr>
        <w:t>Настоящий Федеральный закон вступает в силу по истечении одного года со дня его официального опубликования.</w:t>
      </w:r>
    </w:p>
    <w:p w:rsidR="00130247" w:rsidRDefault="00130247" w:rsidP="00990182">
      <w:pPr>
        <w:widowControl w:val="0"/>
        <w:autoSpaceDE w:val="0"/>
        <w:autoSpaceDN w:val="0"/>
        <w:adjustRightInd w:val="0"/>
        <w:spacing w:before="760" w:after="0" w:line="240" w:lineRule="auto"/>
        <w:ind w:right="6235"/>
        <w:jc w:val="center"/>
        <w:rPr>
          <w:rFonts w:ascii="Times New Roman" w:hAnsi="Times New Roman" w:cs="Times New Roman"/>
          <w:sz w:val="30"/>
          <w:szCs w:val="30"/>
        </w:rPr>
      </w:pPr>
      <w:r>
        <w:rPr>
          <w:rFonts w:ascii="Times New Roman" w:hAnsi="Times New Roman" w:cs="Times New Roman"/>
          <w:sz w:val="30"/>
          <w:szCs w:val="30"/>
        </w:rPr>
        <w:t>Президент</w:t>
      </w:r>
    </w:p>
    <w:p w:rsidR="00130247" w:rsidRPr="00335753" w:rsidRDefault="00130247" w:rsidP="00990182">
      <w:pPr>
        <w:widowControl w:val="0"/>
        <w:autoSpaceDE w:val="0"/>
        <w:autoSpaceDN w:val="0"/>
        <w:adjustRightInd w:val="0"/>
        <w:spacing w:after="0" w:line="240" w:lineRule="auto"/>
        <w:ind w:right="6235"/>
        <w:jc w:val="center"/>
        <w:rPr>
          <w:rFonts w:ascii="Times New Roman" w:hAnsi="Times New Roman" w:cs="Times New Roman"/>
          <w:sz w:val="30"/>
          <w:szCs w:val="30"/>
        </w:rPr>
      </w:pPr>
      <w:r>
        <w:rPr>
          <w:rFonts w:ascii="Times New Roman" w:hAnsi="Times New Roman" w:cs="Times New Roman"/>
          <w:sz w:val="30"/>
          <w:szCs w:val="30"/>
        </w:rPr>
        <w:t>Российской Федерации</w:t>
      </w:r>
    </w:p>
    <w:sectPr w:rsidR="00130247" w:rsidRPr="00335753" w:rsidSect="00736B9E">
      <w:headerReference w:type="default" r:id="rId7"/>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47" w:rsidRDefault="00130247" w:rsidP="00875EB9">
      <w:pPr>
        <w:spacing w:after="0" w:line="240" w:lineRule="auto"/>
        <w:rPr>
          <w:rFonts w:cs="Times New Roman"/>
        </w:rPr>
      </w:pPr>
      <w:r>
        <w:rPr>
          <w:rFonts w:cs="Times New Roman"/>
        </w:rPr>
        <w:separator/>
      </w:r>
    </w:p>
  </w:endnote>
  <w:endnote w:type="continuationSeparator" w:id="0">
    <w:p w:rsidR="00130247" w:rsidRDefault="00130247" w:rsidP="00875EB9">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47" w:rsidRDefault="00130247" w:rsidP="00875EB9">
      <w:pPr>
        <w:spacing w:after="0" w:line="240" w:lineRule="auto"/>
        <w:rPr>
          <w:rFonts w:cs="Times New Roman"/>
        </w:rPr>
      </w:pPr>
      <w:r>
        <w:rPr>
          <w:rFonts w:cs="Times New Roman"/>
        </w:rPr>
        <w:separator/>
      </w:r>
    </w:p>
  </w:footnote>
  <w:footnote w:type="continuationSeparator" w:id="0">
    <w:p w:rsidR="00130247" w:rsidRDefault="00130247" w:rsidP="00875EB9">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247" w:rsidRPr="00875EB9" w:rsidRDefault="00130247" w:rsidP="00875EB9">
    <w:pPr>
      <w:pStyle w:val="Header"/>
      <w:jc w:val="center"/>
      <w:rPr>
        <w:rFonts w:ascii="Times New Roman" w:hAnsi="Times New Roman" w:cs="Times New Roman"/>
        <w:sz w:val="24"/>
        <w:szCs w:val="24"/>
      </w:rPr>
    </w:pPr>
    <w:r w:rsidRPr="00875EB9">
      <w:rPr>
        <w:rFonts w:ascii="Times New Roman" w:hAnsi="Times New Roman" w:cs="Times New Roman"/>
        <w:sz w:val="24"/>
        <w:szCs w:val="24"/>
      </w:rPr>
      <w:fldChar w:fldCharType="begin"/>
    </w:r>
    <w:r w:rsidRPr="00875EB9">
      <w:rPr>
        <w:rFonts w:ascii="Times New Roman" w:hAnsi="Times New Roman" w:cs="Times New Roman"/>
        <w:sz w:val="24"/>
        <w:szCs w:val="24"/>
      </w:rPr>
      <w:instrText>PAGE   \* MERGEFORMAT</w:instrText>
    </w:r>
    <w:r w:rsidRPr="00875EB9">
      <w:rPr>
        <w:rFonts w:ascii="Times New Roman" w:hAnsi="Times New Roman" w:cs="Times New Roman"/>
        <w:sz w:val="24"/>
        <w:szCs w:val="24"/>
      </w:rPr>
      <w:fldChar w:fldCharType="separate"/>
    </w:r>
    <w:r>
      <w:rPr>
        <w:rFonts w:ascii="Times New Roman" w:hAnsi="Times New Roman" w:cs="Times New Roman"/>
        <w:noProof/>
        <w:sz w:val="24"/>
        <w:szCs w:val="24"/>
      </w:rPr>
      <w:t>7</w:t>
    </w:r>
    <w:r w:rsidRPr="00875EB9">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C6D"/>
    <w:multiLevelType w:val="hybridMultilevel"/>
    <w:tmpl w:val="CFF8DA12"/>
    <w:lvl w:ilvl="0" w:tplc="E2EC1D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7F289F"/>
    <w:multiLevelType w:val="multilevel"/>
    <w:tmpl w:val="03CE485A"/>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23B794D"/>
    <w:multiLevelType w:val="hybridMultilevel"/>
    <w:tmpl w:val="FA624DE4"/>
    <w:lvl w:ilvl="0" w:tplc="559E0C0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4A6320A"/>
    <w:multiLevelType w:val="hybridMultilevel"/>
    <w:tmpl w:val="E0A01E9E"/>
    <w:lvl w:ilvl="0" w:tplc="075217E4">
      <w:start w:val="1"/>
      <w:numFmt w:val="decimal"/>
      <w:lvlText w:val="%1)"/>
      <w:lvlJc w:val="left"/>
      <w:pPr>
        <w:ind w:left="2096" w:hanging="124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FE9"/>
    <w:rsid w:val="000061A9"/>
    <w:rsid w:val="00007747"/>
    <w:rsid w:val="00007FB7"/>
    <w:rsid w:val="00015B28"/>
    <w:rsid w:val="00022761"/>
    <w:rsid w:val="0003036D"/>
    <w:rsid w:val="00035243"/>
    <w:rsid w:val="000544ED"/>
    <w:rsid w:val="00061310"/>
    <w:rsid w:val="00064D1E"/>
    <w:rsid w:val="00071D38"/>
    <w:rsid w:val="00073E5D"/>
    <w:rsid w:val="00081F83"/>
    <w:rsid w:val="00097E5A"/>
    <w:rsid w:val="000B0D5F"/>
    <w:rsid w:val="000B66EC"/>
    <w:rsid w:val="000C467D"/>
    <w:rsid w:val="000C6896"/>
    <w:rsid w:val="000D0982"/>
    <w:rsid w:val="000E2F2A"/>
    <w:rsid w:val="000E5394"/>
    <w:rsid w:val="000E717B"/>
    <w:rsid w:val="000F62C2"/>
    <w:rsid w:val="000F7711"/>
    <w:rsid w:val="00103FE4"/>
    <w:rsid w:val="00105631"/>
    <w:rsid w:val="00111AEE"/>
    <w:rsid w:val="00114B49"/>
    <w:rsid w:val="00120D6E"/>
    <w:rsid w:val="00123A47"/>
    <w:rsid w:val="00130247"/>
    <w:rsid w:val="001315E6"/>
    <w:rsid w:val="00133C83"/>
    <w:rsid w:val="0014490C"/>
    <w:rsid w:val="00145619"/>
    <w:rsid w:val="001555F6"/>
    <w:rsid w:val="00155930"/>
    <w:rsid w:val="00156CB8"/>
    <w:rsid w:val="00161CA9"/>
    <w:rsid w:val="00163D22"/>
    <w:rsid w:val="00172714"/>
    <w:rsid w:val="001815E6"/>
    <w:rsid w:val="00194A24"/>
    <w:rsid w:val="00195E13"/>
    <w:rsid w:val="001A6B53"/>
    <w:rsid w:val="001A728D"/>
    <w:rsid w:val="001B158E"/>
    <w:rsid w:val="001B165D"/>
    <w:rsid w:val="001C3439"/>
    <w:rsid w:val="001C3F74"/>
    <w:rsid w:val="001C6F84"/>
    <w:rsid w:val="001E4DCE"/>
    <w:rsid w:val="001F3B0E"/>
    <w:rsid w:val="00230662"/>
    <w:rsid w:val="00237D64"/>
    <w:rsid w:val="00245AC4"/>
    <w:rsid w:val="002520BD"/>
    <w:rsid w:val="002557AE"/>
    <w:rsid w:val="00257172"/>
    <w:rsid w:val="00270CA8"/>
    <w:rsid w:val="002723E9"/>
    <w:rsid w:val="002764CF"/>
    <w:rsid w:val="00285A96"/>
    <w:rsid w:val="002940BE"/>
    <w:rsid w:val="00296533"/>
    <w:rsid w:val="002B7A6F"/>
    <w:rsid w:val="002C46B4"/>
    <w:rsid w:val="002D47C1"/>
    <w:rsid w:val="00320E70"/>
    <w:rsid w:val="00327FEF"/>
    <w:rsid w:val="00335753"/>
    <w:rsid w:val="003642A0"/>
    <w:rsid w:val="003765FD"/>
    <w:rsid w:val="003830E0"/>
    <w:rsid w:val="003852DA"/>
    <w:rsid w:val="00393211"/>
    <w:rsid w:val="003A1257"/>
    <w:rsid w:val="003A1573"/>
    <w:rsid w:val="003B67A4"/>
    <w:rsid w:val="003C4322"/>
    <w:rsid w:val="003D1A47"/>
    <w:rsid w:val="003E7AFD"/>
    <w:rsid w:val="003F5E79"/>
    <w:rsid w:val="00402095"/>
    <w:rsid w:val="004063D1"/>
    <w:rsid w:val="00412D81"/>
    <w:rsid w:val="004213F5"/>
    <w:rsid w:val="00422F3A"/>
    <w:rsid w:val="004302E4"/>
    <w:rsid w:val="0043097B"/>
    <w:rsid w:val="00437A99"/>
    <w:rsid w:val="004424F0"/>
    <w:rsid w:val="0044713F"/>
    <w:rsid w:val="00471C26"/>
    <w:rsid w:val="00472C55"/>
    <w:rsid w:val="00472CCC"/>
    <w:rsid w:val="00472D87"/>
    <w:rsid w:val="00487EA5"/>
    <w:rsid w:val="00492B44"/>
    <w:rsid w:val="00496B0F"/>
    <w:rsid w:val="004A5F6F"/>
    <w:rsid w:val="004B2854"/>
    <w:rsid w:val="004B5595"/>
    <w:rsid w:val="004C2107"/>
    <w:rsid w:val="004D243F"/>
    <w:rsid w:val="004D42A6"/>
    <w:rsid w:val="004E1E36"/>
    <w:rsid w:val="004F2D30"/>
    <w:rsid w:val="005044F2"/>
    <w:rsid w:val="00505690"/>
    <w:rsid w:val="00507822"/>
    <w:rsid w:val="005221C4"/>
    <w:rsid w:val="005222AE"/>
    <w:rsid w:val="00526524"/>
    <w:rsid w:val="005324BE"/>
    <w:rsid w:val="00542985"/>
    <w:rsid w:val="00551249"/>
    <w:rsid w:val="00562034"/>
    <w:rsid w:val="00573C7F"/>
    <w:rsid w:val="005744C7"/>
    <w:rsid w:val="00576773"/>
    <w:rsid w:val="00583BC9"/>
    <w:rsid w:val="0058590D"/>
    <w:rsid w:val="005908C2"/>
    <w:rsid w:val="00595A59"/>
    <w:rsid w:val="005B1DCE"/>
    <w:rsid w:val="005B2FBB"/>
    <w:rsid w:val="005C3580"/>
    <w:rsid w:val="005D77EB"/>
    <w:rsid w:val="005E5884"/>
    <w:rsid w:val="005F0B60"/>
    <w:rsid w:val="005F4103"/>
    <w:rsid w:val="005F7E3C"/>
    <w:rsid w:val="006034B6"/>
    <w:rsid w:val="00616D2A"/>
    <w:rsid w:val="00641688"/>
    <w:rsid w:val="0066204D"/>
    <w:rsid w:val="00680FBC"/>
    <w:rsid w:val="00692B18"/>
    <w:rsid w:val="006A2694"/>
    <w:rsid w:val="006B2D25"/>
    <w:rsid w:val="006C31E0"/>
    <w:rsid w:val="006C4F91"/>
    <w:rsid w:val="006D41B2"/>
    <w:rsid w:val="006D62B4"/>
    <w:rsid w:val="006E09DD"/>
    <w:rsid w:val="006E2AC6"/>
    <w:rsid w:val="006E79BF"/>
    <w:rsid w:val="006F0C49"/>
    <w:rsid w:val="00704C0F"/>
    <w:rsid w:val="007101BF"/>
    <w:rsid w:val="00726339"/>
    <w:rsid w:val="0073465E"/>
    <w:rsid w:val="00736B9E"/>
    <w:rsid w:val="0074798E"/>
    <w:rsid w:val="007513D3"/>
    <w:rsid w:val="007638FD"/>
    <w:rsid w:val="0077262C"/>
    <w:rsid w:val="00775114"/>
    <w:rsid w:val="0079531C"/>
    <w:rsid w:val="00795541"/>
    <w:rsid w:val="007A0A8E"/>
    <w:rsid w:val="007A1F97"/>
    <w:rsid w:val="007A4BDE"/>
    <w:rsid w:val="007B0901"/>
    <w:rsid w:val="007B7E3F"/>
    <w:rsid w:val="007C3EC5"/>
    <w:rsid w:val="007D6CBF"/>
    <w:rsid w:val="007D78A5"/>
    <w:rsid w:val="007E17D6"/>
    <w:rsid w:val="007E2E64"/>
    <w:rsid w:val="007E3924"/>
    <w:rsid w:val="007E7C3F"/>
    <w:rsid w:val="008005FD"/>
    <w:rsid w:val="008076F3"/>
    <w:rsid w:val="00810E58"/>
    <w:rsid w:val="008315B8"/>
    <w:rsid w:val="00835469"/>
    <w:rsid w:val="00844D14"/>
    <w:rsid w:val="008473D1"/>
    <w:rsid w:val="00860810"/>
    <w:rsid w:val="00863009"/>
    <w:rsid w:val="00875EB9"/>
    <w:rsid w:val="00886724"/>
    <w:rsid w:val="00891FD9"/>
    <w:rsid w:val="008936B6"/>
    <w:rsid w:val="008977D8"/>
    <w:rsid w:val="0089788C"/>
    <w:rsid w:val="008C2C25"/>
    <w:rsid w:val="008C2D26"/>
    <w:rsid w:val="008D1DBF"/>
    <w:rsid w:val="008E51A5"/>
    <w:rsid w:val="008F0DBB"/>
    <w:rsid w:val="008F69E5"/>
    <w:rsid w:val="0091334B"/>
    <w:rsid w:val="009471B0"/>
    <w:rsid w:val="00952FE9"/>
    <w:rsid w:val="009605F0"/>
    <w:rsid w:val="00961734"/>
    <w:rsid w:val="0096391F"/>
    <w:rsid w:val="0096609A"/>
    <w:rsid w:val="00976529"/>
    <w:rsid w:val="00981B86"/>
    <w:rsid w:val="009827CF"/>
    <w:rsid w:val="00983023"/>
    <w:rsid w:val="00990182"/>
    <w:rsid w:val="009C187E"/>
    <w:rsid w:val="009C5014"/>
    <w:rsid w:val="009C6567"/>
    <w:rsid w:val="009D545F"/>
    <w:rsid w:val="009F559F"/>
    <w:rsid w:val="009F76BE"/>
    <w:rsid w:val="00A017B6"/>
    <w:rsid w:val="00A02CB6"/>
    <w:rsid w:val="00A11BD4"/>
    <w:rsid w:val="00A17499"/>
    <w:rsid w:val="00A20D2E"/>
    <w:rsid w:val="00A257DE"/>
    <w:rsid w:val="00A26644"/>
    <w:rsid w:val="00A35E67"/>
    <w:rsid w:val="00A35F2F"/>
    <w:rsid w:val="00A36A12"/>
    <w:rsid w:val="00A417B4"/>
    <w:rsid w:val="00A43E7A"/>
    <w:rsid w:val="00A4759B"/>
    <w:rsid w:val="00A75205"/>
    <w:rsid w:val="00A76143"/>
    <w:rsid w:val="00AA21D7"/>
    <w:rsid w:val="00AA7017"/>
    <w:rsid w:val="00AB0708"/>
    <w:rsid w:val="00AB0DEA"/>
    <w:rsid w:val="00AB5A08"/>
    <w:rsid w:val="00AE3338"/>
    <w:rsid w:val="00AF48D2"/>
    <w:rsid w:val="00AF70FE"/>
    <w:rsid w:val="00B01989"/>
    <w:rsid w:val="00B06298"/>
    <w:rsid w:val="00B144AC"/>
    <w:rsid w:val="00B21F26"/>
    <w:rsid w:val="00B31406"/>
    <w:rsid w:val="00B377A3"/>
    <w:rsid w:val="00B52804"/>
    <w:rsid w:val="00B70EF3"/>
    <w:rsid w:val="00B73119"/>
    <w:rsid w:val="00B8104F"/>
    <w:rsid w:val="00B82CFE"/>
    <w:rsid w:val="00B830BB"/>
    <w:rsid w:val="00BA5959"/>
    <w:rsid w:val="00BB11D8"/>
    <w:rsid w:val="00BB7EA6"/>
    <w:rsid w:val="00BC2506"/>
    <w:rsid w:val="00BD0525"/>
    <w:rsid w:val="00BD4EB3"/>
    <w:rsid w:val="00BE477C"/>
    <w:rsid w:val="00BF0931"/>
    <w:rsid w:val="00BF483F"/>
    <w:rsid w:val="00C02B25"/>
    <w:rsid w:val="00C02D64"/>
    <w:rsid w:val="00C10A94"/>
    <w:rsid w:val="00C30175"/>
    <w:rsid w:val="00C34124"/>
    <w:rsid w:val="00C40747"/>
    <w:rsid w:val="00C45133"/>
    <w:rsid w:val="00C647EC"/>
    <w:rsid w:val="00C705B4"/>
    <w:rsid w:val="00C74E42"/>
    <w:rsid w:val="00C90844"/>
    <w:rsid w:val="00C93A4E"/>
    <w:rsid w:val="00C969AF"/>
    <w:rsid w:val="00CE03C4"/>
    <w:rsid w:val="00CE7050"/>
    <w:rsid w:val="00CF0D9B"/>
    <w:rsid w:val="00CF2433"/>
    <w:rsid w:val="00CF3CF3"/>
    <w:rsid w:val="00D1611E"/>
    <w:rsid w:val="00D21D2B"/>
    <w:rsid w:val="00D23EBB"/>
    <w:rsid w:val="00D25D3B"/>
    <w:rsid w:val="00D270F7"/>
    <w:rsid w:val="00D27F3A"/>
    <w:rsid w:val="00D400C5"/>
    <w:rsid w:val="00D456DF"/>
    <w:rsid w:val="00D52864"/>
    <w:rsid w:val="00D52B13"/>
    <w:rsid w:val="00D538B7"/>
    <w:rsid w:val="00D54631"/>
    <w:rsid w:val="00D62B18"/>
    <w:rsid w:val="00D7706A"/>
    <w:rsid w:val="00D85308"/>
    <w:rsid w:val="00D85685"/>
    <w:rsid w:val="00D96157"/>
    <w:rsid w:val="00DA12C3"/>
    <w:rsid w:val="00DA176D"/>
    <w:rsid w:val="00DC0490"/>
    <w:rsid w:val="00DC6523"/>
    <w:rsid w:val="00DD2B2C"/>
    <w:rsid w:val="00DD64C5"/>
    <w:rsid w:val="00DE0B61"/>
    <w:rsid w:val="00DF3889"/>
    <w:rsid w:val="00DF555A"/>
    <w:rsid w:val="00DF72F7"/>
    <w:rsid w:val="00E0523E"/>
    <w:rsid w:val="00E058B8"/>
    <w:rsid w:val="00E0597B"/>
    <w:rsid w:val="00E07018"/>
    <w:rsid w:val="00E10D45"/>
    <w:rsid w:val="00E15A43"/>
    <w:rsid w:val="00E1664F"/>
    <w:rsid w:val="00E219A2"/>
    <w:rsid w:val="00E41F90"/>
    <w:rsid w:val="00E44B0C"/>
    <w:rsid w:val="00E4595E"/>
    <w:rsid w:val="00E52E37"/>
    <w:rsid w:val="00E55452"/>
    <w:rsid w:val="00E57CF2"/>
    <w:rsid w:val="00E7644D"/>
    <w:rsid w:val="00EB211D"/>
    <w:rsid w:val="00EC2D32"/>
    <w:rsid w:val="00EC7AA3"/>
    <w:rsid w:val="00EC7AED"/>
    <w:rsid w:val="00EE3525"/>
    <w:rsid w:val="00EF2BA7"/>
    <w:rsid w:val="00EF5ABF"/>
    <w:rsid w:val="00F00322"/>
    <w:rsid w:val="00F02700"/>
    <w:rsid w:val="00F028FE"/>
    <w:rsid w:val="00F06857"/>
    <w:rsid w:val="00F179D0"/>
    <w:rsid w:val="00F2010F"/>
    <w:rsid w:val="00F46E50"/>
    <w:rsid w:val="00F52565"/>
    <w:rsid w:val="00F61679"/>
    <w:rsid w:val="00F6413E"/>
    <w:rsid w:val="00F72AC7"/>
    <w:rsid w:val="00F8326A"/>
    <w:rsid w:val="00F93999"/>
    <w:rsid w:val="00FA192A"/>
    <w:rsid w:val="00FA6AAA"/>
    <w:rsid w:val="00FB68D1"/>
    <w:rsid w:val="00FB732C"/>
    <w:rsid w:val="00FB7857"/>
    <w:rsid w:val="00FD6ABE"/>
    <w:rsid w:val="00FF4956"/>
    <w:rsid w:val="00FF68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99"/>
    <w:rsid w:val="00A76143"/>
    <w:pPr>
      <w:ind w:left="720"/>
    </w:pPr>
  </w:style>
  <w:style w:type="paragraph" w:styleId="BalloonText">
    <w:name w:val="Balloon Text"/>
    <w:basedOn w:val="Normal"/>
    <w:link w:val="BalloonTextChar1"/>
    <w:uiPriority w:val="99"/>
    <w:semiHidden/>
    <w:rsid w:val="00F8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7A"/>
    <w:rPr>
      <w:rFonts w:ascii="Times New Roman" w:eastAsia="Times New Roman" w:hAnsi="Times New Roman" w:cs="Calibri"/>
      <w:sz w:val="0"/>
      <w:szCs w:val="0"/>
      <w:lang w:eastAsia="en-US"/>
    </w:rPr>
  </w:style>
  <w:style w:type="character" w:customStyle="1" w:styleId="BalloonTextChar1">
    <w:name w:val="Balloon Text Char1"/>
    <w:link w:val="BalloonText"/>
    <w:uiPriority w:val="99"/>
    <w:semiHidden/>
    <w:locked/>
    <w:rsid w:val="00F8326A"/>
    <w:rPr>
      <w:rFonts w:ascii="Tahoma" w:hAnsi="Tahoma" w:cs="Tahoma"/>
      <w:sz w:val="16"/>
      <w:szCs w:val="16"/>
    </w:rPr>
  </w:style>
  <w:style w:type="paragraph" w:styleId="Header">
    <w:name w:val="header"/>
    <w:basedOn w:val="Normal"/>
    <w:link w:val="HeaderChar1"/>
    <w:uiPriority w:val="99"/>
    <w:rsid w:val="00875EB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7627A"/>
    <w:rPr>
      <w:rFonts w:eastAsia="Times New Roman" w:cs="Calibri"/>
      <w:lang w:eastAsia="en-US"/>
    </w:rPr>
  </w:style>
  <w:style w:type="character" w:customStyle="1" w:styleId="HeaderChar1">
    <w:name w:val="Header Char1"/>
    <w:basedOn w:val="DefaultParagraphFont"/>
    <w:link w:val="Header"/>
    <w:uiPriority w:val="99"/>
    <w:locked/>
    <w:rsid w:val="00875EB9"/>
  </w:style>
  <w:style w:type="paragraph" w:styleId="Footer">
    <w:name w:val="footer"/>
    <w:basedOn w:val="Normal"/>
    <w:link w:val="FooterChar1"/>
    <w:uiPriority w:val="99"/>
    <w:rsid w:val="00875EB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7627A"/>
    <w:rPr>
      <w:rFonts w:eastAsia="Times New Roman" w:cs="Calibri"/>
      <w:lang w:eastAsia="en-US"/>
    </w:rPr>
  </w:style>
  <w:style w:type="character" w:customStyle="1" w:styleId="FooterChar1">
    <w:name w:val="Footer Char1"/>
    <w:basedOn w:val="DefaultParagraphFont"/>
    <w:link w:val="Footer"/>
    <w:uiPriority w:val="99"/>
    <w:locked/>
    <w:rsid w:val="00875EB9"/>
  </w:style>
  <w:style w:type="character" w:styleId="CommentReference">
    <w:name w:val="annotation reference"/>
    <w:basedOn w:val="DefaultParagraphFont"/>
    <w:uiPriority w:val="99"/>
    <w:semiHidden/>
    <w:rsid w:val="00120D6E"/>
    <w:rPr>
      <w:sz w:val="16"/>
      <w:szCs w:val="16"/>
    </w:rPr>
  </w:style>
  <w:style w:type="paragraph" w:styleId="CommentText">
    <w:name w:val="annotation text"/>
    <w:basedOn w:val="Normal"/>
    <w:link w:val="CommentTextChar1"/>
    <w:uiPriority w:val="99"/>
    <w:semiHidden/>
    <w:rsid w:val="00120D6E"/>
    <w:rPr>
      <w:sz w:val="20"/>
      <w:szCs w:val="20"/>
    </w:rPr>
  </w:style>
  <w:style w:type="character" w:customStyle="1" w:styleId="CommentTextChar">
    <w:name w:val="Comment Text Char"/>
    <w:basedOn w:val="DefaultParagraphFont"/>
    <w:link w:val="CommentText"/>
    <w:uiPriority w:val="99"/>
    <w:semiHidden/>
    <w:rsid w:val="00B7627A"/>
    <w:rPr>
      <w:rFonts w:eastAsia="Times New Roman" w:cs="Calibri"/>
      <w:sz w:val="20"/>
      <w:szCs w:val="20"/>
      <w:lang w:eastAsia="en-US"/>
    </w:rPr>
  </w:style>
  <w:style w:type="character" w:customStyle="1" w:styleId="CommentTextChar1">
    <w:name w:val="Comment Text Char1"/>
    <w:link w:val="CommentText"/>
    <w:uiPriority w:val="99"/>
    <w:semiHidden/>
    <w:locked/>
    <w:rsid w:val="00120D6E"/>
    <w:rPr>
      <w:lang w:eastAsia="en-US"/>
    </w:rPr>
  </w:style>
  <w:style w:type="paragraph" w:styleId="CommentSubject">
    <w:name w:val="annotation subject"/>
    <w:basedOn w:val="CommentText"/>
    <w:next w:val="CommentText"/>
    <w:link w:val="CommentSubjectChar1"/>
    <w:uiPriority w:val="99"/>
    <w:semiHidden/>
    <w:rsid w:val="00120D6E"/>
    <w:rPr>
      <w:b/>
      <w:bCs/>
    </w:rPr>
  </w:style>
  <w:style w:type="character" w:customStyle="1" w:styleId="CommentSubjectChar">
    <w:name w:val="Comment Subject Char"/>
    <w:basedOn w:val="CommentTextChar1"/>
    <w:link w:val="CommentSubject"/>
    <w:uiPriority w:val="99"/>
    <w:semiHidden/>
    <w:rsid w:val="00B7627A"/>
    <w:rPr>
      <w:rFonts w:eastAsia="Times New Roman" w:cs="Calibri"/>
      <w:b/>
      <w:bCs/>
      <w:sz w:val="20"/>
      <w:szCs w:val="20"/>
    </w:rPr>
  </w:style>
  <w:style w:type="character" w:customStyle="1" w:styleId="CommentSubjectChar1">
    <w:name w:val="Comment Subject Char1"/>
    <w:link w:val="CommentSubject"/>
    <w:uiPriority w:val="99"/>
    <w:semiHidden/>
    <w:locked/>
    <w:rsid w:val="00120D6E"/>
    <w:rPr>
      <w:b/>
      <w:bCs/>
      <w:lang w:eastAsia="en-US"/>
    </w:rPr>
  </w:style>
  <w:style w:type="paragraph" w:customStyle="1" w:styleId="a0">
    <w:name w:val="Рецензия"/>
    <w:hidden/>
    <w:uiPriority w:val="99"/>
    <w:semiHidden/>
    <w:rsid w:val="00CE03C4"/>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1163</Words>
  <Characters>6634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dc:title>
  <dc:subject/>
  <dc:creator>Кузнецов Александр Анатольевич</dc:creator>
  <cp:keywords/>
  <dc:description/>
  <cp:lastModifiedBy>Image-ПК</cp:lastModifiedBy>
  <cp:revision>2</cp:revision>
  <cp:lastPrinted>2018-03-22T09:40:00Z</cp:lastPrinted>
  <dcterms:created xsi:type="dcterms:W3CDTF">2018-03-26T17:05:00Z</dcterms:created>
  <dcterms:modified xsi:type="dcterms:W3CDTF">2018-03-26T17:05:00Z</dcterms:modified>
</cp:coreProperties>
</file>