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ayout w:type="fixed"/>
        <w:tblLook w:val="0000"/>
      </w:tblPr>
      <w:tblGrid>
        <w:gridCol w:w="5070"/>
        <w:gridCol w:w="4853"/>
      </w:tblGrid>
      <w:tr w:rsidR="00BF08D9" w:rsidTr="00145DE8">
        <w:trPr>
          <w:trHeight w:hRule="exact" w:val="2126"/>
        </w:trPr>
        <w:tc>
          <w:tcPr>
            <w:tcW w:w="9923" w:type="dxa"/>
            <w:gridSpan w:val="2"/>
          </w:tcPr>
          <w:p w:rsidR="00BF08D9" w:rsidRDefault="00BF08D9" w:rsidP="00BF08D9">
            <w:pPr>
              <w:jc w:val="right"/>
            </w:pPr>
            <w:r>
              <w:t>Проект</w:t>
            </w:r>
          </w:p>
        </w:tc>
      </w:tr>
      <w:tr w:rsidR="00BF08D9" w:rsidTr="00CD49C8">
        <w:trPr>
          <w:trHeight w:val="1828"/>
        </w:trPr>
        <w:tc>
          <w:tcPr>
            <w:tcW w:w="9923" w:type="dxa"/>
            <w:gridSpan w:val="2"/>
          </w:tcPr>
          <w:p w:rsidR="00BF08D9" w:rsidRPr="00AD6B34" w:rsidRDefault="00BF08D9" w:rsidP="00BF08D9">
            <w:pPr>
              <w:spacing w:after="120" w:line="240" w:lineRule="auto"/>
              <w:jc w:val="center"/>
              <w:rPr>
                <w:b/>
                <w:sz w:val="44"/>
                <w:szCs w:val="44"/>
              </w:rPr>
            </w:pPr>
            <w:r w:rsidRPr="00AD6B34">
              <w:rPr>
                <w:b/>
                <w:sz w:val="44"/>
                <w:szCs w:val="44"/>
              </w:rPr>
              <w:t>ПОСТАНОВЛЕНИЕ</w:t>
            </w:r>
          </w:p>
          <w:p w:rsidR="00BF08D9" w:rsidRDefault="00BF08D9" w:rsidP="00BF08D9">
            <w:pPr>
              <w:tabs>
                <w:tab w:val="left" w:pos="9815"/>
              </w:tabs>
              <w:spacing w:after="120" w:line="240" w:lineRule="auto"/>
              <w:jc w:val="center"/>
              <w:rPr>
                <w:b/>
                <w:sz w:val="44"/>
              </w:rPr>
            </w:pPr>
            <w:r>
              <w:rPr>
                <w:b/>
                <w:sz w:val="44"/>
              </w:rPr>
              <w:t>ПЛЕНУМА ВЕРХОВНОГО СУДА</w:t>
            </w:r>
            <w:r>
              <w:rPr>
                <w:b/>
                <w:sz w:val="44"/>
              </w:rPr>
              <w:br/>
              <w:t>РОССИЙСКОЙ ФЕДЕРАЦИИ</w:t>
            </w:r>
          </w:p>
        </w:tc>
      </w:tr>
      <w:tr w:rsidR="00BF08D9" w:rsidTr="00CD49C8">
        <w:trPr>
          <w:trHeight w:val="437"/>
        </w:trPr>
        <w:tc>
          <w:tcPr>
            <w:tcW w:w="9923" w:type="dxa"/>
            <w:gridSpan w:val="2"/>
          </w:tcPr>
          <w:p w:rsidR="00BF08D9" w:rsidRDefault="00BF08D9" w:rsidP="00BF08D9">
            <w:pPr>
              <w:pStyle w:val="3"/>
              <w:tabs>
                <w:tab w:val="left" w:pos="9815"/>
              </w:tabs>
              <w:ind w:right="34"/>
              <w:jc w:val="center"/>
              <w:rPr>
                <w:u w:val="single"/>
              </w:rPr>
            </w:pPr>
            <w:r>
              <w:t xml:space="preserve">№ </w:t>
            </w:r>
          </w:p>
        </w:tc>
      </w:tr>
      <w:tr w:rsidR="00BF08D9" w:rsidTr="00145DE8">
        <w:trPr>
          <w:trHeight w:val="276"/>
        </w:trPr>
        <w:tc>
          <w:tcPr>
            <w:tcW w:w="9923" w:type="dxa"/>
            <w:gridSpan w:val="2"/>
          </w:tcPr>
          <w:p w:rsidR="00BF08D9" w:rsidRPr="00A67B6C" w:rsidRDefault="00BF08D9" w:rsidP="00CD49C8">
            <w:pPr>
              <w:pStyle w:val="3"/>
              <w:tabs>
                <w:tab w:val="left" w:pos="9815"/>
              </w:tabs>
              <w:ind w:right="34"/>
              <w:jc w:val="center"/>
              <w:rPr>
                <w:sz w:val="8"/>
                <w:szCs w:val="8"/>
              </w:rPr>
            </w:pPr>
          </w:p>
        </w:tc>
      </w:tr>
      <w:tr w:rsidR="00BF08D9" w:rsidTr="00CD49C8">
        <w:trPr>
          <w:trHeight w:val="336"/>
        </w:trPr>
        <w:tc>
          <w:tcPr>
            <w:tcW w:w="5070" w:type="dxa"/>
          </w:tcPr>
          <w:p w:rsidR="00BF08D9" w:rsidRPr="006F1868" w:rsidRDefault="00BF08D9" w:rsidP="00CD49C8">
            <w:pPr>
              <w:spacing w:after="120"/>
              <w:rPr>
                <w:szCs w:val="28"/>
              </w:rPr>
            </w:pPr>
            <w:r w:rsidRPr="006F1868">
              <w:rPr>
                <w:szCs w:val="28"/>
              </w:rPr>
              <w:t>г. Москва</w:t>
            </w:r>
          </w:p>
        </w:tc>
        <w:tc>
          <w:tcPr>
            <w:tcW w:w="4853" w:type="dxa"/>
          </w:tcPr>
          <w:p w:rsidR="00BF08D9" w:rsidRPr="00AB3151" w:rsidRDefault="00BF08D9" w:rsidP="00CD49C8">
            <w:pPr>
              <w:spacing w:after="120"/>
              <w:ind w:firstLine="67"/>
              <w:jc w:val="right"/>
              <w:rPr>
                <w:szCs w:val="28"/>
              </w:rPr>
            </w:pPr>
            <w:r>
              <w:rPr>
                <w:szCs w:val="28"/>
              </w:rPr>
              <w:t xml:space="preserve">_ </w:t>
            </w:r>
            <w:r w:rsidRPr="00AB3151">
              <w:rPr>
                <w:szCs w:val="28"/>
              </w:rPr>
              <w:t>20</w:t>
            </w:r>
            <w:r>
              <w:rPr>
                <w:szCs w:val="28"/>
              </w:rPr>
              <w:t>19</w:t>
            </w:r>
            <w:r w:rsidRPr="00AB3151">
              <w:rPr>
                <w:szCs w:val="28"/>
              </w:rPr>
              <w:t xml:space="preserve"> г.</w:t>
            </w:r>
          </w:p>
        </w:tc>
      </w:tr>
    </w:tbl>
    <w:p w:rsidR="00423689" w:rsidRDefault="00423689" w:rsidP="003A76FD">
      <w:pPr>
        <w:spacing w:after="0" w:line="240" w:lineRule="auto"/>
        <w:ind w:left="-426"/>
        <w:jc w:val="both"/>
      </w:pPr>
    </w:p>
    <w:p w:rsidR="001E49DD" w:rsidRDefault="001E49DD" w:rsidP="003A76FD">
      <w:pPr>
        <w:spacing w:after="0" w:line="240" w:lineRule="auto"/>
        <w:ind w:left="-426"/>
        <w:jc w:val="both"/>
      </w:pPr>
    </w:p>
    <w:p w:rsidR="00DD5DAF" w:rsidRPr="00BF08D9" w:rsidRDefault="003F2184" w:rsidP="003A76FD">
      <w:pPr>
        <w:spacing w:after="0" w:line="240" w:lineRule="auto"/>
        <w:jc w:val="center"/>
        <w:rPr>
          <w:b/>
        </w:rPr>
      </w:pPr>
      <w:r w:rsidRPr="00BF08D9">
        <w:rPr>
          <w:b/>
        </w:rPr>
        <w:t>О некоторых вопросах применения судами норм Бюджетного кодекса Российской Федерации</w:t>
      </w:r>
      <w:r w:rsidR="00300F23" w:rsidRPr="00BF08D9">
        <w:rPr>
          <w:b/>
        </w:rPr>
        <w:t>, связанных с исполнением</w:t>
      </w:r>
      <w:r w:rsidRPr="00BF08D9">
        <w:rPr>
          <w:b/>
        </w:rPr>
        <w:t xml:space="preserve"> судебных актов </w:t>
      </w:r>
      <w:r w:rsidR="00BF08D9">
        <w:rPr>
          <w:b/>
        </w:rPr>
        <w:br/>
      </w:r>
      <w:r w:rsidRPr="00BF08D9">
        <w:rPr>
          <w:b/>
        </w:rPr>
        <w:t xml:space="preserve">по обращению взыскания на средства бюджетов </w:t>
      </w:r>
      <w:r w:rsidR="00BF08D9">
        <w:rPr>
          <w:b/>
        </w:rPr>
        <w:br/>
      </w:r>
      <w:r w:rsidRPr="00BF08D9">
        <w:rPr>
          <w:b/>
        </w:rPr>
        <w:t>бюджетной системы Российской Федерации</w:t>
      </w:r>
    </w:p>
    <w:p w:rsidR="005A2C99" w:rsidRDefault="005A2C99" w:rsidP="007264F2">
      <w:pPr>
        <w:spacing w:after="0" w:line="240" w:lineRule="auto"/>
        <w:ind w:left="-425"/>
        <w:jc w:val="center"/>
      </w:pPr>
    </w:p>
    <w:p w:rsidR="00145DE8" w:rsidRDefault="00145DE8" w:rsidP="007264F2">
      <w:pPr>
        <w:spacing w:after="0" w:line="240" w:lineRule="auto"/>
        <w:ind w:left="-425"/>
        <w:jc w:val="center"/>
      </w:pPr>
    </w:p>
    <w:p w:rsidR="003F2184" w:rsidRDefault="003F2184" w:rsidP="00BF08D9">
      <w:pPr>
        <w:spacing w:after="0" w:line="240" w:lineRule="auto"/>
        <w:ind w:firstLine="709"/>
        <w:contextualSpacing/>
        <w:jc w:val="both"/>
      </w:pPr>
      <w:proofErr w:type="gramStart"/>
      <w:r>
        <w:t>В целях обеспечения правильного и единообразного применения судами</w:t>
      </w:r>
      <w:r w:rsidR="009A440A">
        <w:t xml:space="preserve"> </w:t>
      </w:r>
      <w:r w:rsidR="00DD5DAF">
        <w:t>норм Б</w:t>
      </w:r>
      <w:r>
        <w:t xml:space="preserve">юджетного </w:t>
      </w:r>
      <w:r w:rsidR="00DD5DAF">
        <w:t xml:space="preserve">кодекса Российской Федерации </w:t>
      </w:r>
      <w:r>
        <w:t xml:space="preserve">и в связи с возникающими </w:t>
      </w:r>
      <w:r w:rsidR="004C0D85">
        <w:br/>
      </w:r>
      <w:r>
        <w:t xml:space="preserve">в судебной практике вопросами </w:t>
      </w:r>
      <w:r w:rsidRPr="001B5C0E">
        <w:t xml:space="preserve">об исполнении </w:t>
      </w:r>
      <w:r w:rsidRPr="002B407F">
        <w:t>судебных актов</w:t>
      </w:r>
      <w:r w:rsidRPr="001B5C0E">
        <w:t xml:space="preserve"> по обращению взыскания на средства бюджетов бюджетной системы Российской Федерации</w:t>
      </w:r>
      <w:r w:rsidR="005560D0">
        <w:t xml:space="preserve"> </w:t>
      </w:r>
      <w:r>
        <w:t>Пленум Верховного Суда Российской Федерации, руководствуясь статьей 126 Конституции Российской Федерации, статьями 2</w:t>
      </w:r>
      <w:r w:rsidR="004C0D85">
        <w:t xml:space="preserve"> и</w:t>
      </w:r>
      <w:r>
        <w:t xml:space="preserve"> 5 Федерального</w:t>
      </w:r>
      <w:r w:rsidR="004C0D85">
        <w:t xml:space="preserve"> конституционного закона </w:t>
      </w:r>
      <w:r>
        <w:t>от 5 февраля 2014 года № 3-ФКЗ</w:t>
      </w:r>
      <w:proofErr w:type="gramEnd"/>
      <w:r>
        <w:t xml:space="preserve"> «О Верховном Суде Российской Федерации», </w:t>
      </w:r>
      <w:r w:rsidR="00BF08D9" w:rsidRPr="003335F4">
        <w:rPr>
          <w:bCs/>
          <w:w w:val="150"/>
        </w:rPr>
        <w:t>постановляет</w:t>
      </w:r>
      <w:r>
        <w:t xml:space="preserve"> дать следующие разъяснения. </w:t>
      </w:r>
    </w:p>
    <w:p w:rsidR="00994C62" w:rsidRDefault="00994C62" w:rsidP="00BF08D9">
      <w:pPr>
        <w:spacing w:after="0" w:line="240" w:lineRule="auto"/>
        <w:ind w:firstLine="709"/>
        <w:contextualSpacing/>
        <w:jc w:val="both"/>
      </w:pPr>
    </w:p>
    <w:p w:rsidR="00FB66CD" w:rsidRPr="008B516F" w:rsidRDefault="00FB66CD" w:rsidP="00FB66CD">
      <w:pPr>
        <w:spacing w:after="0" w:line="240" w:lineRule="auto"/>
        <w:ind w:firstLine="709"/>
        <w:jc w:val="both"/>
      </w:pPr>
      <w:r>
        <w:t xml:space="preserve">1. </w:t>
      </w:r>
      <w:r w:rsidRPr="008B516F">
        <w:t xml:space="preserve"> Бюджетным кодексом Российской Федерации (далее – БК РФ, Кодекс) установлен специальный правовой режим – иммунитет бюджетов бюджетной системы Российской Федерации, в силу которого обращение взыскания </w:t>
      </w:r>
      <w:r w:rsidR="003A76FD">
        <w:br/>
      </w:r>
      <w:r w:rsidRPr="008B516F">
        <w:t>на средства бюджетов бюджетной системы Российской Федерации осуществляется только на основании суд</w:t>
      </w:r>
      <w:r>
        <w:t>ебного акта, за исключением случаев, указа</w:t>
      </w:r>
      <w:r w:rsidRPr="008B516F">
        <w:t xml:space="preserve">нных в пункте 1 статьи 239 Кодекса. </w:t>
      </w:r>
    </w:p>
    <w:p w:rsidR="00FB66CD" w:rsidRPr="008B516F" w:rsidRDefault="00FB66CD" w:rsidP="00FB66CD">
      <w:pPr>
        <w:spacing w:after="0" w:line="240" w:lineRule="auto"/>
        <w:ind w:firstLine="709"/>
        <w:jc w:val="both"/>
      </w:pPr>
      <w:r w:rsidRPr="008B516F">
        <w:t>Правовая природа бюджета, являющегося финансовой основой функционирования госуда</w:t>
      </w:r>
      <w:r>
        <w:t>рства, выражается в том, что бюджетные</w:t>
      </w:r>
      <w:r w:rsidRPr="008B516F">
        <w:t xml:space="preserve"> средства расходуются на государственные и общественные нужды в интер</w:t>
      </w:r>
      <w:r>
        <w:t>есах всех граждан, проживающих на его территории. Предусмотре</w:t>
      </w:r>
      <w:r w:rsidRPr="008B516F">
        <w:t>нное главой 24</w:t>
      </w:r>
      <w:r w:rsidRPr="008B516F">
        <w:rPr>
          <w:vertAlign w:val="superscript"/>
        </w:rPr>
        <w:t>1</w:t>
      </w:r>
      <w:r w:rsidRPr="008B516F">
        <w:t xml:space="preserve"> БК РФ правовое регулирование препятствует возможности бесконтрольного обращения взыскания на средства бюджета и обеспечивает целевое расходование бюджетных средств. </w:t>
      </w:r>
    </w:p>
    <w:p w:rsidR="00FB66CD" w:rsidRPr="00321377" w:rsidRDefault="00FB66CD" w:rsidP="00FB66CD">
      <w:pPr>
        <w:spacing w:after="0" w:line="240" w:lineRule="auto"/>
        <w:ind w:firstLine="709"/>
        <w:jc w:val="both"/>
      </w:pPr>
      <w:r w:rsidRPr="008B516F">
        <w:lastRenderedPageBreak/>
        <w:t>При этом механизм прин</w:t>
      </w:r>
      <w:r>
        <w:t xml:space="preserve">удительного исполнения, закрепленный Федеральным законом от 2 октября </w:t>
      </w:r>
      <w:r w:rsidRPr="008B516F">
        <w:t>2007</w:t>
      </w:r>
      <w:r>
        <w:t xml:space="preserve"> года</w:t>
      </w:r>
      <w:r w:rsidRPr="008B516F">
        <w:t xml:space="preserve"> № 229-ФЗ «Об исполнительном производстве» (далее – Закон об исполнительном производстве), не используется, </w:t>
      </w:r>
      <w:r>
        <w:t>кроме случаев, установле</w:t>
      </w:r>
      <w:r w:rsidRPr="008B516F">
        <w:t>нных Кодексом.</w:t>
      </w:r>
      <w:r>
        <w:t xml:space="preserve"> П</w:t>
      </w:r>
      <w:r w:rsidRPr="00974008">
        <w:t>ри поступлении исполнительного документа, предусматривающего обращение взыскания на средства бюджетов бюджетной системы</w:t>
      </w:r>
      <w:r>
        <w:t xml:space="preserve"> Российской Федерации, судебный пристав-исполнитель отказывает</w:t>
      </w:r>
      <w:r w:rsidRPr="00974008">
        <w:t xml:space="preserve"> в возбуждении исполнительного производства на основании пункта 8 части 1 статьи 31 Закона об исполнительном производстве.</w:t>
      </w:r>
      <w:r w:rsidRPr="00014BFD">
        <w:rPr>
          <w:i/>
        </w:rPr>
        <w:t xml:space="preserve"> </w:t>
      </w:r>
    </w:p>
    <w:p w:rsidR="00FB66CD" w:rsidRDefault="00FB66CD" w:rsidP="00FB66CD">
      <w:pPr>
        <w:spacing w:after="0" w:line="240" w:lineRule="auto"/>
        <w:ind w:firstLine="709"/>
        <w:jc w:val="both"/>
      </w:pPr>
      <w:r>
        <w:t>2. Отношения, связанные  с исполнением судебных актов по обращению взыскания на средства бюджетов бюджетной системы Российской Федерации, регулируются положениями главы 24</w:t>
      </w:r>
      <w:r w:rsidRPr="00E219AB">
        <w:rPr>
          <w:vertAlign w:val="superscript"/>
        </w:rPr>
        <w:t xml:space="preserve">1 </w:t>
      </w:r>
      <w:r>
        <w:t>БК РФ.</w:t>
      </w:r>
    </w:p>
    <w:p w:rsidR="00FB66CD" w:rsidRDefault="00FB66CD" w:rsidP="00FB66CD">
      <w:pPr>
        <w:spacing w:after="0" w:line="240" w:lineRule="auto"/>
        <w:ind w:firstLine="709"/>
        <w:jc w:val="both"/>
      </w:pPr>
      <w:proofErr w:type="gramStart"/>
      <w:r>
        <w:t>Согласно пункту 1 статьи 242</w:t>
      </w:r>
      <w:r w:rsidRPr="00E219AB">
        <w:rPr>
          <w:vertAlign w:val="superscript"/>
        </w:rPr>
        <w:t>1</w:t>
      </w:r>
      <w:r>
        <w:t xml:space="preserve"> БК РФ  исполнение  судебных актов по обращению взыскания на средства бюджетов бюджетной системы Российской Федерации осуществляется путем предъявления исполнительных документов  (исполнительного листа, судебного приказа) к </w:t>
      </w:r>
      <w:r w:rsidRPr="0072047B">
        <w:t xml:space="preserve">исполнению в </w:t>
      </w:r>
      <w:r>
        <w:t>орган, исполняющий судебные акты в порядке, определенном главой 24</w:t>
      </w:r>
      <w:r w:rsidRPr="00E219AB">
        <w:rPr>
          <w:vertAlign w:val="superscript"/>
        </w:rPr>
        <w:t>1</w:t>
      </w:r>
      <w:r>
        <w:t xml:space="preserve"> БК РФ </w:t>
      </w:r>
      <w:r>
        <w:br/>
        <w:t>(далее – орган, исполняющий судебные акты): финансовые органы (Министерство финансов Российской Федерации (далее – Минфин России), финансовый орган субъекта</w:t>
      </w:r>
      <w:proofErr w:type="gramEnd"/>
      <w:r>
        <w:t xml:space="preserve"> </w:t>
      </w:r>
      <w:proofErr w:type="gramStart"/>
      <w:r>
        <w:t xml:space="preserve">Российской Федерации, финансовый орган муниципального образования) и </w:t>
      </w:r>
      <w:r w:rsidRPr="0072047B">
        <w:t>орган</w:t>
      </w:r>
      <w:r>
        <w:t>ы</w:t>
      </w:r>
      <w:r w:rsidRPr="0072047B">
        <w:t xml:space="preserve"> Федерального казначейства</w:t>
      </w:r>
      <w:r>
        <w:t>.</w:t>
      </w:r>
      <w:r w:rsidRPr="0072047B">
        <w:t xml:space="preserve"> </w:t>
      </w:r>
      <w:proofErr w:type="gramEnd"/>
    </w:p>
    <w:p w:rsidR="00FB66CD" w:rsidRDefault="00FB66CD" w:rsidP="00FB66CD">
      <w:pPr>
        <w:spacing w:after="0" w:line="240" w:lineRule="auto"/>
        <w:ind w:firstLine="709"/>
        <w:jc w:val="both"/>
      </w:pPr>
      <w:r>
        <w:t>3. По общему правилу, исполнительный документ, предусматривающий обращение взыскания на средства бюджетов бюджетной системы Российской Федерации, направляется взыскателем или его представителем, наделенным необходимыми полномочиями, в орган, исполняющий судебные акты  (пункт 2 статьи 242</w:t>
      </w:r>
      <w:r w:rsidRPr="00E219AB">
        <w:rPr>
          <w:vertAlign w:val="superscript"/>
        </w:rPr>
        <w:t>1</w:t>
      </w:r>
      <w:r>
        <w:t xml:space="preserve"> БК РФ).</w:t>
      </w:r>
    </w:p>
    <w:p w:rsidR="00FB66CD" w:rsidRDefault="00FB66CD" w:rsidP="00FB66CD">
      <w:pPr>
        <w:autoSpaceDE w:val="0"/>
        <w:autoSpaceDN w:val="0"/>
        <w:adjustRightInd w:val="0"/>
        <w:spacing w:after="0" w:line="240" w:lineRule="auto"/>
        <w:ind w:firstLine="709"/>
        <w:jc w:val="both"/>
      </w:pPr>
      <w:proofErr w:type="gramStart"/>
      <w:r>
        <w:t xml:space="preserve">Суд направляет исполнительный документ на исполнение в орган, исполняющий судебные акты, </w:t>
      </w:r>
      <w:r w:rsidRPr="00966C62">
        <w:t>только</w:t>
      </w:r>
      <w:r>
        <w:t xml:space="preserve"> по ходатайству взыскателя либо в случаях, прямо установленных законом, </w:t>
      </w:r>
      <w:r w:rsidRPr="00966C62">
        <w:t>независимо от ходатайства взыскателя,</w:t>
      </w:r>
      <w:r>
        <w:t xml:space="preserve"> например, по делам </w:t>
      </w:r>
      <w:r>
        <w:rPr>
          <w:szCs w:val="28"/>
          <w:lang w:eastAsia="ru-RU"/>
        </w:rPr>
        <w:t>о присуждении компенсации за нарушение права на судопроизводство в разумный срок или права на исполнение судебного акта в разумный срок (</w:t>
      </w:r>
      <w:hyperlink r:id="rId8" w:history="1">
        <w:r>
          <w:rPr>
            <w:szCs w:val="28"/>
            <w:lang w:eastAsia="ru-RU"/>
          </w:rPr>
          <w:t>часть 3</w:t>
        </w:r>
        <w:r w:rsidRPr="00B44647">
          <w:rPr>
            <w:szCs w:val="28"/>
            <w:vertAlign w:val="superscript"/>
            <w:lang w:eastAsia="ru-RU"/>
          </w:rPr>
          <w:t>1</w:t>
        </w:r>
        <w:r w:rsidRPr="00280DB4">
          <w:rPr>
            <w:szCs w:val="28"/>
            <w:lang w:eastAsia="ru-RU"/>
          </w:rPr>
          <w:t xml:space="preserve"> статьи 353</w:t>
        </w:r>
      </w:hyperlink>
      <w:r w:rsidRPr="00280DB4">
        <w:rPr>
          <w:szCs w:val="28"/>
          <w:lang w:eastAsia="ru-RU"/>
        </w:rPr>
        <w:t xml:space="preserve"> </w:t>
      </w:r>
      <w:r>
        <w:rPr>
          <w:szCs w:val="28"/>
          <w:lang w:eastAsia="ru-RU"/>
        </w:rPr>
        <w:t xml:space="preserve">Кодекса административного судопроизводства Российской Федерации (далее – </w:t>
      </w:r>
      <w:r w:rsidRPr="00280DB4">
        <w:rPr>
          <w:szCs w:val="28"/>
          <w:lang w:eastAsia="ru-RU"/>
        </w:rPr>
        <w:t>КАС РФ</w:t>
      </w:r>
      <w:proofErr w:type="gramEnd"/>
      <w:r>
        <w:rPr>
          <w:szCs w:val="28"/>
          <w:lang w:eastAsia="ru-RU"/>
        </w:rPr>
        <w:t>)</w:t>
      </w:r>
      <w:r w:rsidRPr="00280DB4">
        <w:rPr>
          <w:szCs w:val="28"/>
          <w:lang w:eastAsia="ru-RU"/>
        </w:rPr>
        <w:t xml:space="preserve">, </w:t>
      </w:r>
      <w:hyperlink r:id="rId9" w:history="1">
        <w:r w:rsidRPr="00280DB4">
          <w:rPr>
            <w:szCs w:val="28"/>
            <w:lang w:eastAsia="ru-RU"/>
          </w:rPr>
          <w:t>абзац второй части 3 статьи 319</w:t>
        </w:r>
      </w:hyperlink>
      <w:r w:rsidRPr="00280DB4">
        <w:rPr>
          <w:szCs w:val="28"/>
          <w:lang w:eastAsia="ru-RU"/>
        </w:rPr>
        <w:t xml:space="preserve"> </w:t>
      </w:r>
      <w:r>
        <w:rPr>
          <w:szCs w:val="28"/>
          <w:lang w:eastAsia="ru-RU"/>
        </w:rPr>
        <w:t xml:space="preserve">Арбитражного процессуального кодекса Российской Федерации (далее – </w:t>
      </w:r>
      <w:r w:rsidRPr="00280DB4">
        <w:rPr>
          <w:szCs w:val="28"/>
          <w:lang w:eastAsia="ru-RU"/>
        </w:rPr>
        <w:t>АПК РФ)</w:t>
      </w:r>
      <w:r>
        <w:rPr>
          <w:szCs w:val="28"/>
          <w:lang w:eastAsia="ru-RU"/>
        </w:rPr>
        <w:t xml:space="preserve">, </w:t>
      </w:r>
      <w:r w:rsidRPr="00966C62">
        <w:rPr>
          <w:szCs w:val="28"/>
        </w:rPr>
        <w:t>абза</w:t>
      </w:r>
      <w:r>
        <w:rPr>
          <w:szCs w:val="28"/>
        </w:rPr>
        <w:t>ц четвертый пункта 2 статьи 242</w:t>
      </w:r>
      <w:r w:rsidRPr="00E219AB">
        <w:rPr>
          <w:szCs w:val="28"/>
          <w:vertAlign w:val="superscript"/>
        </w:rPr>
        <w:t>1</w:t>
      </w:r>
      <w:r w:rsidRPr="00966C62">
        <w:rPr>
          <w:szCs w:val="28"/>
        </w:rPr>
        <w:t xml:space="preserve"> БК РФ</w:t>
      </w:r>
      <w:r w:rsidRPr="00966C62">
        <w:rPr>
          <w:szCs w:val="28"/>
          <w:lang w:eastAsia="ru-RU"/>
        </w:rPr>
        <w:t>).</w:t>
      </w:r>
      <w:r>
        <w:t xml:space="preserve"> </w:t>
      </w:r>
    </w:p>
    <w:p w:rsidR="00FB66CD" w:rsidRDefault="00FB66CD" w:rsidP="00FB66CD">
      <w:pPr>
        <w:spacing w:after="0" w:line="240" w:lineRule="auto"/>
        <w:ind w:firstLine="709"/>
        <w:jc w:val="both"/>
      </w:pPr>
      <w:r>
        <w:t xml:space="preserve">4. К направляемому на исполнение </w:t>
      </w:r>
      <w:r w:rsidRPr="00966C62">
        <w:t xml:space="preserve">в </w:t>
      </w:r>
      <w:r>
        <w:t xml:space="preserve">орган, исполняющий судебные акты, взыскателем либо его представителем исполнительному документу </w:t>
      </w:r>
      <w:r>
        <w:br/>
        <w:t>(за исключением судебного приказа) помимо иных обязательных документов прилагается копия судебного акта, на основании которого он выдан (пункт 2 статьи 242</w:t>
      </w:r>
      <w:r w:rsidRPr="00E219AB">
        <w:rPr>
          <w:vertAlign w:val="superscript"/>
        </w:rPr>
        <w:t>1</w:t>
      </w:r>
      <w:r>
        <w:t xml:space="preserve"> БК РФ). </w:t>
      </w:r>
    </w:p>
    <w:p w:rsidR="00FB66CD" w:rsidRDefault="00FB66CD" w:rsidP="00FB66CD">
      <w:pPr>
        <w:spacing w:after="0" w:line="240" w:lineRule="auto"/>
        <w:ind w:firstLine="709"/>
        <w:jc w:val="both"/>
      </w:pPr>
      <w:r>
        <w:t xml:space="preserve">При применении данной нормы судам общей юрисдикции необходимо учитывать, что взыскателю выдается копия судебного акта на бумажном носителе, заверенная судом (часть 3 статьи 428 Гражданского процессуального кодекса Российской Федерации (далее – ГПК РФ), часть 10 статьи 353 </w:t>
      </w:r>
      <w:r>
        <w:br/>
        <w:t>КАС РФ).</w:t>
      </w:r>
    </w:p>
    <w:p w:rsidR="00FB66CD" w:rsidRDefault="00FB66CD" w:rsidP="00FB66CD">
      <w:pPr>
        <w:spacing w:after="0" w:line="240" w:lineRule="auto"/>
        <w:ind w:firstLine="709"/>
        <w:jc w:val="both"/>
      </w:pPr>
      <w:proofErr w:type="gramStart"/>
      <w:r>
        <w:lastRenderedPageBreak/>
        <w:t xml:space="preserve">Исходя из положений статьи 177 АПК РФ тексты судебных актов арбитражных судов, по общему правилу, размещаются на официальном сайте арбитражного суда в информационно-телекоммуникационной сети «Интернет» (в информационной системе </w:t>
      </w:r>
      <w:r w:rsidRPr="001D0EA9">
        <w:t>«Картотека арбитражных дел»</w:t>
      </w:r>
      <w:r>
        <w:t xml:space="preserve"> на сайте федеральных арбитражных судов </w:t>
      </w:r>
      <w:r w:rsidRPr="00591F23">
        <w:t>(</w:t>
      </w:r>
      <w:hyperlink r:id="rId10" w:history="1">
        <w:r w:rsidRPr="00591F23">
          <w:rPr>
            <w:rStyle w:val="af"/>
            <w:color w:val="auto"/>
            <w:u w:val="none"/>
            <w:lang w:val="en-US"/>
          </w:rPr>
          <w:t>http</w:t>
        </w:r>
        <w:r w:rsidRPr="00591F23">
          <w:rPr>
            <w:rStyle w:val="af"/>
            <w:color w:val="auto"/>
            <w:u w:val="none"/>
          </w:rPr>
          <w:t>://</w:t>
        </w:r>
        <w:proofErr w:type="spellStart"/>
        <w:r w:rsidRPr="00591F23">
          <w:rPr>
            <w:rStyle w:val="af"/>
            <w:color w:val="auto"/>
            <w:u w:val="none"/>
            <w:lang w:val="en-US"/>
          </w:rPr>
          <w:t>kad</w:t>
        </w:r>
        <w:proofErr w:type="spellEnd"/>
        <w:r w:rsidRPr="00591F23">
          <w:rPr>
            <w:rStyle w:val="af"/>
            <w:color w:val="auto"/>
            <w:u w:val="none"/>
          </w:rPr>
          <w:t>.</w:t>
        </w:r>
        <w:proofErr w:type="spellStart"/>
        <w:r w:rsidRPr="00591F23">
          <w:rPr>
            <w:rStyle w:val="af"/>
            <w:color w:val="auto"/>
            <w:u w:val="none"/>
            <w:lang w:val="en-US"/>
          </w:rPr>
          <w:t>arbitr</w:t>
        </w:r>
        <w:proofErr w:type="spellEnd"/>
        <w:r w:rsidRPr="00591F23">
          <w:rPr>
            <w:rStyle w:val="af"/>
            <w:color w:val="auto"/>
            <w:u w:val="none"/>
          </w:rPr>
          <w:t>.</w:t>
        </w:r>
        <w:proofErr w:type="spellStart"/>
        <w:r w:rsidRPr="00591F23">
          <w:rPr>
            <w:rStyle w:val="af"/>
            <w:color w:val="auto"/>
            <w:u w:val="none"/>
            <w:lang w:val="en-US"/>
          </w:rPr>
          <w:t>ru</w:t>
        </w:r>
        <w:proofErr w:type="spellEnd"/>
      </w:hyperlink>
      <w:r w:rsidRPr="00591F23">
        <w:t>)</w:t>
      </w:r>
      <w:r>
        <w:t>.</w:t>
      </w:r>
      <w:proofErr w:type="gramEnd"/>
      <w:r>
        <w:t xml:space="preserve">  </w:t>
      </w:r>
      <w:r>
        <w:rPr>
          <w:szCs w:val="28"/>
          <w:lang w:eastAsia="ru-RU"/>
        </w:rPr>
        <w:t>Требование пункта 2 статьи 242</w:t>
      </w:r>
      <w:r w:rsidRPr="00E219AB">
        <w:rPr>
          <w:szCs w:val="28"/>
          <w:vertAlign w:val="superscript"/>
          <w:lang w:eastAsia="ru-RU"/>
        </w:rPr>
        <w:t>1</w:t>
      </w:r>
      <w:r>
        <w:rPr>
          <w:szCs w:val="28"/>
          <w:lang w:eastAsia="ru-RU"/>
        </w:rPr>
        <w:t xml:space="preserve"> БК РФ о представлении копии судебного акта следует считать соблюденным </w:t>
      </w:r>
      <w:r w:rsidRPr="00937ED3">
        <w:rPr>
          <w:szCs w:val="28"/>
          <w:lang w:eastAsia="ru-RU"/>
        </w:rPr>
        <w:t>в случае</w:t>
      </w:r>
      <w:r w:rsidR="00A24CAD" w:rsidRPr="00A24CAD">
        <w:rPr>
          <w:szCs w:val="28"/>
          <w:lang w:eastAsia="ru-RU"/>
        </w:rPr>
        <w:t xml:space="preserve"> </w:t>
      </w:r>
      <w:r>
        <w:rPr>
          <w:szCs w:val="28"/>
          <w:lang w:eastAsia="ru-RU"/>
        </w:rPr>
        <w:t>прилож</w:t>
      </w:r>
      <w:r w:rsidRPr="00937ED3">
        <w:rPr>
          <w:szCs w:val="28"/>
          <w:lang w:eastAsia="ru-RU"/>
        </w:rPr>
        <w:t>ения взыскателем копии судебного акта</w:t>
      </w:r>
      <w:r>
        <w:rPr>
          <w:szCs w:val="28"/>
          <w:lang w:eastAsia="ru-RU"/>
        </w:rPr>
        <w:t xml:space="preserve"> арбитражного суда, </w:t>
      </w:r>
      <w:r w:rsidRPr="00937ED3">
        <w:rPr>
          <w:szCs w:val="28"/>
          <w:lang w:eastAsia="ru-RU"/>
        </w:rPr>
        <w:t xml:space="preserve">изготовленной посредством печати из информационной системы «Картотека </w:t>
      </w:r>
      <w:r>
        <w:rPr>
          <w:szCs w:val="28"/>
          <w:lang w:eastAsia="ru-RU"/>
        </w:rPr>
        <w:t xml:space="preserve">арбитражных дел». Орган, исполняющий судебные акты, имеет возможность убедиться в достоверности представленной копии путем обращения к </w:t>
      </w:r>
      <w:r w:rsidRPr="00937ED3">
        <w:rPr>
          <w:szCs w:val="28"/>
          <w:lang w:eastAsia="ru-RU"/>
        </w:rPr>
        <w:t>указанной информационной системе.</w:t>
      </w:r>
      <w:r>
        <w:t xml:space="preserve"> </w:t>
      </w:r>
    </w:p>
    <w:p w:rsidR="00FB66CD" w:rsidRDefault="00FB66CD" w:rsidP="00FB66CD">
      <w:pPr>
        <w:autoSpaceDE w:val="0"/>
        <w:autoSpaceDN w:val="0"/>
        <w:adjustRightInd w:val="0"/>
        <w:spacing w:after="0" w:line="240" w:lineRule="auto"/>
        <w:ind w:firstLine="709"/>
        <w:jc w:val="both"/>
      </w:pPr>
      <w:r>
        <w:t>Представление заверенной судом копии судебного акта для арбитражных судов  является обязательным в случае направления судом для исполнения по ходатайству взыскателя исполнительного листа, предусматривающего обращение взыскания на средства бюджетов бюджетной системы Российской Федерации (часть 3</w:t>
      </w:r>
      <w:r w:rsidRPr="00A11E18">
        <w:rPr>
          <w:vertAlign w:val="superscript"/>
        </w:rPr>
        <w:t>1</w:t>
      </w:r>
      <w:r>
        <w:t xml:space="preserve"> статьи  319 АПК РФ).</w:t>
      </w:r>
    </w:p>
    <w:p w:rsidR="00FB66CD" w:rsidRPr="00C3573C" w:rsidRDefault="00FB66CD" w:rsidP="00FB66CD">
      <w:pPr>
        <w:spacing w:after="0" w:line="240" w:lineRule="auto"/>
        <w:ind w:firstLine="709"/>
        <w:jc w:val="both"/>
      </w:pPr>
      <w:r>
        <w:t>5. Требования, предъявляемые к форме и содержанию исполнительных документов, предусматривающих обращение взыскания на средства бюджетов бюджетной системы Российской Федерации, содержатся в нормах процессуальных кодексов, например, для исполнительных листов  –  в статье 320 АПК РФ, частях 3</w:t>
      </w:r>
      <w:r w:rsidRPr="005B2146">
        <w:rPr>
          <w:vertAlign w:val="superscript"/>
        </w:rPr>
        <w:t>1</w:t>
      </w:r>
      <w:r>
        <w:t xml:space="preserve">, 8 статьи 353 КАС РФ,  а также в статье 13 Закона об исполнительном производстве; </w:t>
      </w:r>
      <w:r w:rsidRPr="00937ED3">
        <w:t>для судебных приказов – в статье 127 ГПК РФ,</w:t>
      </w:r>
      <w:r w:rsidRPr="00937ED3">
        <w:rPr>
          <w:i/>
        </w:rPr>
        <w:t xml:space="preserve"> </w:t>
      </w:r>
      <w:r w:rsidRPr="00937ED3">
        <w:t>статье 229</w:t>
      </w:r>
      <w:r w:rsidRPr="00937ED3">
        <w:rPr>
          <w:vertAlign w:val="superscript"/>
        </w:rPr>
        <w:t>6</w:t>
      </w:r>
      <w:r w:rsidRPr="00937ED3">
        <w:t xml:space="preserve"> АПК РФ, статье 123</w:t>
      </w:r>
      <w:r w:rsidRPr="00937ED3">
        <w:rPr>
          <w:vertAlign w:val="superscript"/>
        </w:rPr>
        <w:t>6</w:t>
      </w:r>
      <w:r w:rsidRPr="00937ED3">
        <w:t xml:space="preserve"> КАС РФ.</w:t>
      </w:r>
      <w:r>
        <w:t xml:space="preserve"> </w:t>
      </w:r>
    </w:p>
    <w:p w:rsidR="00FB66CD" w:rsidRPr="00131B3A" w:rsidRDefault="00FB66CD" w:rsidP="00FB66CD">
      <w:pPr>
        <w:spacing w:after="0" w:line="240" w:lineRule="auto"/>
        <w:ind w:firstLine="709"/>
        <w:jc w:val="both"/>
      </w:pPr>
      <w:r>
        <w:t>В пункте 1 статьи 242</w:t>
      </w:r>
      <w:r w:rsidRPr="00E219AB">
        <w:rPr>
          <w:vertAlign w:val="superscript"/>
        </w:rPr>
        <w:t>1</w:t>
      </w:r>
      <w:r w:rsidRPr="00131B3A">
        <w:t xml:space="preserve"> БК РФ закреплено обязательное условие об указании в исполнительном документе сумм, подлежащих взысканию, в валюте Российской Федерации. </w:t>
      </w:r>
      <w:r>
        <w:t xml:space="preserve">В целях исполнения требований Кодекса </w:t>
      </w:r>
      <w:r w:rsidRPr="00131B3A">
        <w:t xml:space="preserve">судам необходимо указывать в </w:t>
      </w:r>
      <w:r>
        <w:t>резолютивной части судебного акта,</w:t>
      </w:r>
      <w:r w:rsidRPr="00131B3A">
        <w:t xml:space="preserve"> </w:t>
      </w:r>
      <w:r>
        <w:t>предусматривающего</w:t>
      </w:r>
      <w:r w:rsidRPr="00131B3A">
        <w:t xml:space="preserve"> обращение взыскания на средства бюджетов бюджетной системы Российской Федерации, </w:t>
      </w:r>
      <w:r>
        <w:t>подлежащие взысканию суммы</w:t>
      </w:r>
      <w:r w:rsidRPr="00131B3A">
        <w:t xml:space="preserve"> в валюте Российской Федерации.</w:t>
      </w:r>
      <w:r>
        <w:t xml:space="preserve"> </w:t>
      </w:r>
      <w:r w:rsidRPr="000201D4">
        <w:t>Указание в исполнительном документе сумм</w:t>
      </w:r>
      <w:r>
        <w:t>,</w:t>
      </w:r>
      <w:r w:rsidRPr="000201D4">
        <w:t xml:space="preserve"> подлежащих взысканию</w:t>
      </w:r>
      <w:r>
        <w:t>,</w:t>
      </w:r>
      <w:r w:rsidRPr="000201D4">
        <w:t xml:space="preserve"> только в иностранной валюте может служить основанием для возврата исполнительного документа </w:t>
      </w:r>
      <w:r>
        <w:t>органом, исполняющим судебные акты, на основании пункта 3 статьи 242</w:t>
      </w:r>
      <w:r w:rsidRPr="001B4FDD">
        <w:rPr>
          <w:vertAlign w:val="superscript"/>
        </w:rPr>
        <w:t>1</w:t>
      </w:r>
      <w:r>
        <w:t xml:space="preserve"> БК РФ.</w:t>
      </w:r>
    </w:p>
    <w:p w:rsidR="00FB66CD" w:rsidRDefault="00FB66CD" w:rsidP="00FB66CD">
      <w:pPr>
        <w:spacing w:after="0" w:line="240" w:lineRule="auto"/>
        <w:ind w:firstLine="709"/>
        <w:jc w:val="both"/>
      </w:pPr>
      <w:proofErr w:type="gramStart"/>
      <w:r>
        <w:t>Исполнительный лист вместе с копией соответствующего судебного акта может направляться судом на исполнение в орган, исполняющий судебные акты,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 (часть 3 статьи 428 ГПК РФ, часть 3</w:t>
      </w:r>
      <w:r w:rsidRPr="0047005B">
        <w:rPr>
          <w:vertAlign w:val="superscript"/>
        </w:rPr>
        <w:t>1</w:t>
      </w:r>
      <w:r>
        <w:t xml:space="preserve"> статьи 319 АПК РФ, часть 5 статьи 353 КАС РФ). </w:t>
      </w:r>
      <w:proofErr w:type="gramEnd"/>
    </w:p>
    <w:p w:rsidR="00FB66CD" w:rsidRDefault="00FB66CD" w:rsidP="00FB66CD">
      <w:pPr>
        <w:spacing w:after="0" w:line="240" w:lineRule="auto"/>
        <w:ind w:firstLine="709"/>
        <w:jc w:val="both"/>
      </w:pPr>
      <w:r>
        <w:t xml:space="preserve">6. </w:t>
      </w:r>
      <w:proofErr w:type="gramStart"/>
      <w:r>
        <w:t>Если исполнительный документ, предусматривающий обращение взыскания на средства бюджетов бюджетной системы Российской Федерации, по ходатайству взыскателя либо в силу закона направляется судом на исполнение, то помимо заверенной судом копии судебного акта, для исполнения которого выдан исполнительный лист (часть 3 статьи 428 ГПК РФ, часть 3</w:t>
      </w:r>
      <w:r w:rsidRPr="00311D2D">
        <w:rPr>
          <w:vertAlign w:val="superscript"/>
        </w:rPr>
        <w:t>1</w:t>
      </w:r>
      <w:r>
        <w:t xml:space="preserve"> статьи 319 АПК РФ, части 3</w:t>
      </w:r>
      <w:r w:rsidRPr="00FF52C9">
        <w:rPr>
          <w:vertAlign w:val="superscript"/>
        </w:rPr>
        <w:t>1</w:t>
      </w:r>
      <w:r>
        <w:t xml:space="preserve">, 5 статьи 353 КАС РФ), суд в </w:t>
      </w:r>
      <w:r>
        <w:lastRenderedPageBreak/>
        <w:t>обязательном порядке</w:t>
      </w:r>
      <w:proofErr w:type="gramEnd"/>
      <w:r>
        <w:t xml:space="preserve"> представляет сведения о реквизитах банковского счета взыскателя, на который должны быть перечислены взысканные по исполнительному документу суммы (пункт 2 статьи 242</w:t>
      </w:r>
      <w:r w:rsidRPr="0017499F">
        <w:rPr>
          <w:vertAlign w:val="superscript"/>
        </w:rPr>
        <w:t>1</w:t>
      </w:r>
      <w:r>
        <w:t xml:space="preserve"> БК РФ). </w:t>
      </w:r>
    </w:p>
    <w:p w:rsidR="00FB66CD" w:rsidRDefault="00FB66CD" w:rsidP="00FB66CD">
      <w:pPr>
        <w:spacing w:after="0" w:line="240" w:lineRule="auto"/>
        <w:ind w:firstLine="709"/>
        <w:jc w:val="both"/>
      </w:pPr>
      <w:r w:rsidRPr="006964EF">
        <w:t xml:space="preserve">Такие сведения, в частности, могут содержаться либо в заявлении взыскателя, </w:t>
      </w:r>
      <w:r>
        <w:t>которое суд должен</w:t>
      </w:r>
      <w:r w:rsidRPr="006964EF">
        <w:t xml:space="preserve"> приложить к исполнительному документу, либо </w:t>
      </w:r>
      <w:r>
        <w:t>в сопроводительном письме суда.</w:t>
      </w:r>
      <w:r w:rsidRPr="006964EF">
        <w:t xml:space="preserve"> </w:t>
      </w:r>
      <w:r>
        <w:t>Б</w:t>
      </w:r>
      <w:r w:rsidRPr="006964EF">
        <w:t xml:space="preserve">анковские реквизиты взыскателя </w:t>
      </w:r>
      <w:r>
        <w:t xml:space="preserve">также </w:t>
      </w:r>
      <w:r w:rsidRPr="006964EF">
        <w:t>могут быть указаны непосредственно в судебном акте или в исполнительном документе</w:t>
      </w:r>
      <w:r>
        <w:t xml:space="preserve"> (часть 3</w:t>
      </w:r>
      <w:r w:rsidRPr="00FF52C9">
        <w:rPr>
          <w:vertAlign w:val="superscript"/>
        </w:rPr>
        <w:t>1</w:t>
      </w:r>
      <w:r>
        <w:t xml:space="preserve"> статьи 353 КАС РФ, пункт 8 части 1 статьи 320 АПК РФ).</w:t>
      </w:r>
    </w:p>
    <w:p w:rsidR="00FB66CD" w:rsidRPr="00FB66A0" w:rsidRDefault="00FB66CD" w:rsidP="00FB66CD">
      <w:pPr>
        <w:spacing w:after="0" w:line="240" w:lineRule="auto"/>
        <w:ind w:firstLine="709"/>
        <w:jc w:val="both"/>
      </w:pPr>
      <w:r>
        <w:t xml:space="preserve">7. </w:t>
      </w:r>
      <w:r w:rsidRPr="00FB66A0">
        <w:t xml:space="preserve">Перечень оснований для возврата исполнительного документа </w:t>
      </w:r>
      <w:r>
        <w:t>органом, исполняющим судебные акты,</w:t>
      </w:r>
      <w:r w:rsidRPr="00FB66A0">
        <w:t xml:space="preserve"> установлен в</w:t>
      </w:r>
      <w:r>
        <w:t xml:space="preserve"> пунктах 3, 3</w:t>
      </w:r>
      <w:r w:rsidRPr="0017499F">
        <w:rPr>
          <w:vertAlign w:val="superscript"/>
        </w:rPr>
        <w:t>1</w:t>
      </w:r>
      <w:r>
        <w:t>, 3</w:t>
      </w:r>
      <w:r w:rsidRPr="0017499F">
        <w:rPr>
          <w:vertAlign w:val="superscript"/>
        </w:rPr>
        <w:t>2</w:t>
      </w:r>
      <w:r>
        <w:t xml:space="preserve"> статьи 242</w:t>
      </w:r>
      <w:r w:rsidRPr="0017499F">
        <w:rPr>
          <w:vertAlign w:val="superscript"/>
        </w:rPr>
        <w:t>1</w:t>
      </w:r>
      <w:r w:rsidRPr="00FB66A0">
        <w:t xml:space="preserve"> БК РФ. </w:t>
      </w:r>
    </w:p>
    <w:p w:rsidR="00FB66CD" w:rsidRDefault="00FB66CD" w:rsidP="00FB66CD">
      <w:pPr>
        <w:spacing w:after="0" w:line="240" w:lineRule="auto"/>
        <w:ind w:firstLine="709"/>
        <w:jc w:val="both"/>
      </w:pPr>
      <w:r>
        <w:t>При применении назв</w:t>
      </w:r>
      <w:r w:rsidRPr="00FB66A0">
        <w:t xml:space="preserve">анных положений судам необходимо исходить из того, что непредставление какого-либо документа, указанного в пункте 2 </w:t>
      </w:r>
      <w:r w:rsidR="003A222E">
        <w:br/>
      </w:r>
      <w:r>
        <w:t>статьи 242</w:t>
      </w:r>
      <w:r w:rsidRPr="0017499F">
        <w:rPr>
          <w:vertAlign w:val="superscript"/>
        </w:rPr>
        <w:t>1</w:t>
      </w:r>
      <w:r w:rsidRPr="00FB66A0">
        <w:t xml:space="preserve"> БК РФ, влечет возврат взыскателю документов, поступивших на исполнение</w:t>
      </w:r>
      <w:r>
        <w:t>,</w:t>
      </w:r>
      <w:r w:rsidRPr="00FB66A0">
        <w:t xml:space="preserve"> и может </w:t>
      </w:r>
      <w:proofErr w:type="gramStart"/>
      <w:r w:rsidRPr="00FB66A0">
        <w:t>выражаться</w:t>
      </w:r>
      <w:proofErr w:type="gramEnd"/>
      <w:r w:rsidRPr="00FB66A0">
        <w:t xml:space="preserve"> </w:t>
      </w:r>
      <w:r>
        <w:t>в том числе</w:t>
      </w:r>
      <w:r w:rsidRPr="00FB66A0">
        <w:t xml:space="preserve"> в отсутствии копии судебного акта, либо заявления взыскателя с указанием реквизитов банковского счета взыскателя, на который должны быть перечислены подлежащие взысканию денежные средства (реквизитов банковского счета взыскателя при предъявлении исполнительного документа в порядке, предусмот</w:t>
      </w:r>
      <w:r>
        <w:t xml:space="preserve">ренном </w:t>
      </w:r>
      <w:r w:rsidR="003A222E">
        <w:br/>
      </w:r>
      <w:r>
        <w:t>статьей 242</w:t>
      </w:r>
      <w:r w:rsidRPr="0017499F">
        <w:rPr>
          <w:vertAlign w:val="superscript"/>
        </w:rPr>
        <w:t xml:space="preserve">2 </w:t>
      </w:r>
      <w:r w:rsidRPr="00FB66A0">
        <w:t>БК РФ), либо доверенности (нотариально удостоверенной копии доверенности) или иного документа, удостоверяющего полномочия представителя, если заявление подписано представителем взыскателя, либо копии определения суда о выдаче дубликата исполнительного листа, если на исполнение направляется дубликат указанного исполнительного</w:t>
      </w:r>
      <w:r>
        <w:t xml:space="preserve"> документа</w:t>
      </w:r>
      <w:r w:rsidRPr="00FB66A0">
        <w:t>.</w:t>
      </w:r>
    </w:p>
    <w:p w:rsidR="00FB66CD" w:rsidRPr="00FB66A0" w:rsidRDefault="00FB66CD" w:rsidP="00FB66CD">
      <w:pPr>
        <w:spacing w:after="0" w:line="240" w:lineRule="auto"/>
        <w:ind w:firstLine="709"/>
        <w:jc w:val="both"/>
      </w:pPr>
      <w:r>
        <w:t xml:space="preserve">По смыслу закрепленных в законе требований к форме и содержанию исполнительного документа </w:t>
      </w:r>
      <w:r w:rsidRPr="00FB66A0">
        <w:t>под несоответствием документов, указа</w:t>
      </w:r>
      <w:r>
        <w:t>нных в пунктах 1 и 2 статьи 242</w:t>
      </w:r>
      <w:r w:rsidRPr="0017499F">
        <w:rPr>
          <w:vertAlign w:val="superscript"/>
        </w:rPr>
        <w:t>1</w:t>
      </w:r>
      <w:r w:rsidRPr="00FB66A0">
        <w:t xml:space="preserve"> БК РФ, </w:t>
      </w:r>
      <w:r>
        <w:t xml:space="preserve">таким требованиям следует </w:t>
      </w:r>
      <w:proofErr w:type="gramStart"/>
      <w:r>
        <w:t>понимать</w:t>
      </w:r>
      <w:proofErr w:type="gramEnd"/>
      <w:r>
        <w:t xml:space="preserve"> в том числе</w:t>
      </w:r>
      <w:r w:rsidRPr="00FB66A0">
        <w:t xml:space="preserve"> не</w:t>
      </w:r>
      <w:r>
        <w:t>совпадение</w:t>
      </w:r>
      <w:r w:rsidRPr="00FB66A0">
        <w:t xml:space="preserve"> текста исполнительного листа и резолютивной части судебного акта</w:t>
      </w:r>
      <w:r>
        <w:t>, препятствующее надлежащему исполнению</w:t>
      </w:r>
      <w:r w:rsidRPr="00FB66A0">
        <w:t>; отсутствие в исполнительном листе сведений об идентификационном номере налогоплательщика взыскателя-организации или должника-организации; несоответствие фамилии</w:t>
      </w:r>
      <w:r>
        <w:t>, имени, отчества</w:t>
      </w:r>
      <w:r w:rsidRPr="00FB66A0">
        <w:t xml:space="preserve"> гражданина, обратившегося за исполнением, фамилии</w:t>
      </w:r>
      <w:r>
        <w:t>, имени, отчеству взыскателя, указанным</w:t>
      </w:r>
      <w:r w:rsidRPr="00FB66A0">
        <w:t xml:space="preserve"> в исполнительном листе</w:t>
      </w:r>
      <w:r>
        <w:t>.</w:t>
      </w:r>
    </w:p>
    <w:p w:rsidR="00FB66CD" w:rsidRDefault="00FB66CD" w:rsidP="00FB66CD">
      <w:pPr>
        <w:spacing w:after="0" w:line="240" w:lineRule="auto"/>
        <w:ind w:firstLine="709"/>
        <w:jc w:val="both"/>
      </w:pPr>
      <w:r>
        <w:t>Д</w:t>
      </w:r>
      <w:r w:rsidRPr="00FB66A0">
        <w:t xml:space="preserve">окументы, поступившие на исполнение, подлежат возврату взыскателю </w:t>
      </w:r>
      <w:r>
        <w:t xml:space="preserve">также </w:t>
      </w:r>
      <w:r w:rsidRPr="00FB66A0">
        <w:t>в случаях</w:t>
      </w:r>
      <w:r>
        <w:t>:</w:t>
      </w:r>
      <w:r w:rsidRPr="00FB66A0">
        <w:t xml:space="preserve"> </w:t>
      </w:r>
    </w:p>
    <w:p w:rsidR="00FB66CD" w:rsidRPr="00FB66A0" w:rsidRDefault="00FB66CD" w:rsidP="00FB66CD">
      <w:pPr>
        <w:spacing w:after="0" w:line="240" w:lineRule="auto"/>
        <w:ind w:firstLine="709"/>
        <w:jc w:val="both"/>
      </w:pPr>
      <w:r w:rsidRPr="00FB66A0">
        <w:t>направления исполнительного документа с необходимым приложением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FB66CD" w:rsidRPr="00FB66A0" w:rsidRDefault="00FB66CD" w:rsidP="00FB66CD">
      <w:pPr>
        <w:spacing w:after="0" w:line="240" w:lineRule="auto"/>
        <w:ind w:firstLine="709"/>
        <w:jc w:val="both"/>
      </w:pPr>
      <w:proofErr w:type="gramStart"/>
      <w:r w:rsidRPr="00FB66A0">
        <w:t xml:space="preserve">нарушения установленного законодательством Российской Федерации срока предъявления исполнительного документа к исполнению </w:t>
      </w:r>
      <w:r w:rsidR="003A222E">
        <w:br/>
      </w:r>
      <w:r w:rsidRPr="00FB66A0">
        <w:t>(</w:t>
      </w:r>
      <w:r>
        <w:t xml:space="preserve">для исполнительных листов арбитражных судов – </w:t>
      </w:r>
      <w:r w:rsidRPr="00FB66A0">
        <w:t xml:space="preserve">статья 321 АПК РФ, </w:t>
      </w:r>
      <w:r>
        <w:t>для исполнительных листов по административным делам, рассматриваемым судами общей юрисдикции, –</w:t>
      </w:r>
      <w:r w:rsidR="003A222E">
        <w:t xml:space="preserve"> </w:t>
      </w:r>
      <w:r w:rsidRPr="00FB66A0">
        <w:t xml:space="preserve">статья 356 КАС РФ и </w:t>
      </w:r>
      <w:r>
        <w:t xml:space="preserve">для исполнительных листов по гражданским делам, рассматриваемым судами общей юрисдикции, – </w:t>
      </w:r>
      <w:r w:rsidRPr="00FB66A0">
        <w:t xml:space="preserve">по </w:t>
      </w:r>
      <w:r w:rsidRPr="00FB66A0">
        <w:lastRenderedPageBreak/>
        <w:t>аналогии закона на основании части 4 статьи 1 ГПК РФ</w:t>
      </w:r>
      <w:r>
        <w:t>;</w:t>
      </w:r>
      <w:proofErr w:type="gramEnd"/>
      <w:r w:rsidRPr="00FB66A0">
        <w:t xml:space="preserve"> </w:t>
      </w:r>
      <w:r>
        <w:t>сроки</w:t>
      </w:r>
      <w:r w:rsidRPr="00FB66A0">
        <w:t xml:space="preserve"> предъявления исполнительных документов к исполнению содержатся в статье 21 Закона </w:t>
      </w:r>
      <w:r w:rsidR="009F130F">
        <w:br/>
      </w:r>
      <w:r w:rsidRPr="00FB66A0">
        <w:t>об исполнительном производстве);</w:t>
      </w:r>
    </w:p>
    <w:p w:rsidR="00FB66CD" w:rsidRDefault="00FB66CD" w:rsidP="00FB66CD">
      <w:pPr>
        <w:spacing w:after="0" w:line="240" w:lineRule="auto"/>
        <w:ind w:firstLine="568"/>
        <w:jc w:val="both"/>
      </w:pPr>
      <w:r w:rsidRPr="00FB66A0">
        <w:t>представления взыскателем заявления об отзыве исполнительного документа.</w:t>
      </w:r>
    </w:p>
    <w:p w:rsidR="00FB66CD" w:rsidRPr="00FB66A0" w:rsidRDefault="00FB66CD" w:rsidP="00FB66CD">
      <w:pPr>
        <w:spacing w:after="0" w:line="240" w:lineRule="auto"/>
        <w:ind w:firstLine="568"/>
        <w:jc w:val="both"/>
      </w:pPr>
      <w:r>
        <w:t>Поступившие на исполнение исполнительные документы подлежат возврату в суд на основании пункта 3</w:t>
      </w:r>
      <w:r w:rsidRPr="0017499F">
        <w:rPr>
          <w:vertAlign w:val="superscript"/>
        </w:rPr>
        <w:t>1</w:t>
      </w:r>
      <w:r>
        <w:t xml:space="preserve"> статьи 242</w:t>
      </w:r>
      <w:r w:rsidRPr="0017499F">
        <w:rPr>
          <w:vertAlign w:val="superscript"/>
        </w:rPr>
        <w:t>1</w:t>
      </w:r>
      <w:r>
        <w:t xml:space="preserve"> БК РФ, если суд представит заявление (либо судебный акт) об отзыве исполнительного документа или если должник, взыскатель либо суд представят новый судебный акт, отменяющий судебный акт, подлежащий исполнению. В этих случаях помимо возврата в суд исполнительных документов органом, исполняющим судебные акты, направляется уведомление взыскателю с приложением всех поступивших от него документов. </w:t>
      </w:r>
    </w:p>
    <w:p w:rsidR="00FB66CD" w:rsidRPr="00FB66A0" w:rsidRDefault="00FB66CD" w:rsidP="00FB66CD">
      <w:pPr>
        <w:spacing w:after="0" w:line="240" w:lineRule="auto"/>
        <w:ind w:firstLine="568"/>
        <w:jc w:val="both"/>
      </w:pPr>
      <w:r w:rsidRPr="00FB66A0">
        <w:t xml:space="preserve">Исполнительные документы подлежат возврату в суд и в том случае, когда </w:t>
      </w:r>
      <w:r>
        <w:t xml:space="preserve">осуществление </w:t>
      </w:r>
      <w:r w:rsidRPr="00FB66A0">
        <w:t>их возврат</w:t>
      </w:r>
      <w:r>
        <w:t>а взыскателю невыполнимо.</w:t>
      </w:r>
    </w:p>
    <w:p w:rsidR="00FB66CD" w:rsidRPr="00FB66A0" w:rsidRDefault="00FB66CD" w:rsidP="00FB66CD">
      <w:pPr>
        <w:spacing w:after="0" w:line="240" w:lineRule="auto"/>
        <w:ind w:firstLine="568"/>
        <w:jc w:val="both"/>
      </w:pPr>
      <w:proofErr w:type="gramStart"/>
      <w:r>
        <w:t>Н</w:t>
      </w:r>
      <w:r w:rsidRPr="00FB66A0">
        <w:t xml:space="preserve">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rsidRPr="00FB66A0">
        <w:t>непоступление</w:t>
      </w:r>
      <w:proofErr w:type="spellEnd"/>
      <w:r w:rsidRPr="00FB66A0">
        <w:t xml:space="preserve"> уточненных реквизитов банковского счета взыскателя в течение 30 дней со дня направления </w:t>
      </w:r>
      <w:r>
        <w:t xml:space="preserve">органом, исполняющим судебные акты, </w:t>
      </w:r>
      <w:r w:rsidRPr="00FB66A0">
        <w:t>взыскателю или в суд уведомления об уточнении реквизитов банковского счета взыскате</w:t>
      </w:r>
      <w:r>
        <w:t>ля в любом из указанных случаев влекут возврат исполнительных документов взыскателю или в суд</w:t>
      </w:r>
      <w:proofErr w:type="gramEnd"/>
      <w:r>
        <w:t xml:space="preserve"> (пункт 3</w:t>
      </w:r>
      <w:r w:rsidRPr="0017499F">
        <w:rPr>
          <w:vertAlign w:val="superscript"/>
        </w:rPr>
        <w:t>2</w:t>
      </w:r>
      <w:r>
        <w:t xml:space="preserve"> </w:t>
      </w:r>
      <w:r w:rsidR="003A222E">
        <w:br/>
      </w:r>
      <w:r>
        <w:t>статьи 242</w:t>
      </w:r>
      <w:r w:rsidRPr="0017499F">
        <w:rPr>
          <w:vertAlign w:val="superscript"/>
        </w:rPr>
        <w:t>1</w:t>
      </w:r>
      <w:r>
        <w:t xml:space="preserve"> БК РФ).</w:t>
      </w:r>
    </w:p>
    <w:p w:rsidR="00FB66CD" w:rsidRPr="00FB66A0" w:rsidRDefault="00FB66CD" w:rsidP="00FB66CD">
      <w:pPr>
        <w:spacing w:after="0" w:line="240" w:lineRule="auto"/>
        <w:ind w:firstLine="568"/>
        <w:jc w:val="both"/>
      </w:pPr>
      <w:proofErr w:type="gramStart"/>
      <w:r>
        <w:t>В силу обязательности исполнения судебных актов о</w:t>
      </w:r>
      <w:r w:rsidRPr="00FB66A0">
        <w:t xml:space="preserve">рган Федерального казначейства, в котором не открыты лицевые счета должника, при осуществлении возврата исполнительного документа обязан довести до </w:t>
      </w:r>
      <w:r>
        <w:t xml:space="preserve">сведения </w:t>
      </w:r>
      <w:r w:rsidRPr="00FB66A0">
        <w:t xml:space="preserve">взыскателя, а в случае направления исполнительного документа судом – до </w:t>
      </w:r>
      <w:r>
        <w:t xml:space="preserve">сведения </w:t>
      </w:r>
      <w:r w:rsidRPr="00FB66A0">
        <w:t xml:space="preserve">суда </w:t>
      </w:r>
      <w:r>
        <w:t xml:space="preserve">информацию </w:t>
      </w:r>
      <w:r w:rsidRPr="00FB66A0">
        <w:t>о наличии открытых лицевых счетов должника в другом органе Федерального казначейства либо об отсутствии открытых лицевых счетов должника в органах Федерального казначейства</w:t>
      </w:r>
      <w:r>
        <w:t xml:space="preserve"> (статья</w:t>
      </w:r>
      <w:proofErr w:type="gramEnd"/>
      <w:r>
        <w:t xml:space="preserve"> </w:t>
      </w:r>
      <w:proofErr w:type="gramStart"/>
      <w:r>
        <w:t>13 ГПК РФ, статья 16 АПК РФ, статья 16 КАС РФ)</w:t>
      </w:r>
      <w:r w:rsidRPr="00FB66A0">
        <w:t xml:space="preserve">. </w:t>
      </w:r>
      <w:proofErr w:type="gramEnd"/>
    </w:p>
    <w:p w:rsidR="00FB66CD" w:rsidRPr="00AF3F39" w:rsidRDefault="00FB66CD" w:rsidP="00FB66CD">
      <w:pPr>
        <w:spacing w:after="0" w:line="240" w:lineRule="auto"/>
        <w:ind w:firstLine="568"/>
        <w:jc w:val="both"/>
      </w:pPr>
      <w:r>
        <w:t xml:space="preserve">8. </w:t>
      </w:r>
      <w:proofErr w:type="gramStart"/>
      <w:r>
        <w:t>В целях исключения риска недобросовестных действий при получении исполнения и защиты интересов взыскателя, исходя из положений пункта 2  статьи 242</w:t>
      </w:r>
      <w:r w:rsidRPr="00663FC3">
        <w:rPr>
          <w:vertAlign w:val="superscript"/>
        </w:rPr>
        <w:t>1</w:t>
      </w:r>
      <w:r>
        <w:t xml:space="preserve"> БК РФ п</w:t>
      </w:r>
      <w:r w:rsidRPr="00AF3F39">
        <w:t>еречисление сумм,</w:t>
      </w:r>
      <w:r>
        <w:t xml:space="preserve"> </w:t>
      </w:r>
      <w:r w:rsidRPr="00AF3F39">
        <w:t>подлежащих взысканию по исполнительному документу, предусматривающему обращение взыскания на средства бюджетов бюджетной системы Российской Федерации, на счет пред</w:t>
      </w:r>
      <w:r>
        <w:t xml:space="preserve">ставителя взыскателя или по </w:t>
      </w:r>
      <w:r w:rsidRPr="00AF3F39">
        <w:t xml:space="preserve">просьбе </w:t>
      </w:r>
      <w:r>
        <w:t xml:space="preserve">взыскателя </w:t>
      </w:r>
      <w:r w:rsidRPr="00AF3F39">
        <w:t>на сч</w:t>
      </w:r>
      <w:r>
        <w:t xml:space="preserve">ет иного лица не допускается независимо от наличия этого полномочия в доверенности. </w:t>
      </w:r>
      <w:proofErr w:type="gramEnd"/>
    </w:p>
    <w:p w:rsidR="00FB66CD" w:rsidRDefault="00FB66CD" w:rsidP="00FB66CD">
      <w:pPr>
        <w:spacing w:after="0" w:line="240" w:lineRule="auto"/>
        <w:ind w:firstLine="568"/>
        <w:jc w:val="both"/>
      </w:pPr>
      <w:r>
        <w:t xml:space="preserve">9. </w:t>
      </w:r>
      <w:proofErr w:type="gramStart"/>
      <w:r>
        <w:t xml:space="preserve">Отсутствие в исполнительном документе фиксированной суммы договорных (законных) процентов, </w:t>
      </w:r>
      <w:r w:rsidRPr="00560199">
        <w:t>неустойки,</w:t>
      </w:r>
      <w:r>
        <w:t xml:space="preserve"> подлежащих начислению на сумму задолженности до момента фактического исполнения платежа по условиям заключенного договора, контракта либо по правилам статьи 395 Гражданского кодекса Российской Федерации (далее – ГК РФ), при указании конкретной </w:t>
      </w:r>
      <w:r w:rsidRPr="007C2CE6">
        <w:t>суммы задолженности, на которую следует производить начисление процентов, неустойки, и порядка их начисления</w:t>
      </w:r>
      <w:r w:rsidRPr="00D00965">
        <w:rPr>
          <w:i/>
        </w:rPr>
        <w:t xml:space="preserve"> </w:t>
      </w:r>
      <w:r>
        <w:t xml:space="preserve">не может служить </w:t>
      </w:r>
      <w:r>
        <w:lastRenderedPageBreak/>
        <w:t>основанием для возврата указанного</w:t>
      </w:r>
      <w:proofErr w:type="gramEnd"/>
      <w:r>
        <w:t xml:space="preserve"> исполнительного документа органом, исполняющим судебные акты, поскольку в этом случае расчет процентов, начисляемых после вынесения судебного акта по день уплаты присужденных взыскателю денежных средств, осуществляется исходя из сведений, указанных в резолютивной части судебного акта, </w:t>
      </w:r>
      <w:r w:rsidRPr="007C2CE6">
        <w:t>изложенной в исполнительном документе.</w:t>
      </w:r>
      <w:r>
        <w:t xml:space="preserve"> </w:t>
      </w:r>
    </w:p>
    <w:p w:rsidR="00FB66CD" w:rsidRPr="00325A6E" w:rsidRDefault="00FB66CD" w:rsidP="00FB66CD">
      <w:pPr>
        <w:spacing w:after="0" w:line="240" w:lineRule="auto"/>
        <w:ind w:firstLine="568"/>
        <w:jc w:val="both"/>
        <w:rPr>
          <w:sz w:val="24"/>
          <w:szCs w:val="24"/>
        </w:rPr>
      </w:pPr>
      <w:r w:rsidRPr="007D6143">
        <w:t>В</w:t>
      </w:r>
      <w:r>
        <w:t xml:space="preserve"> случае неясности </w:t>
      </w:r>
      <w:r w:rsidRPr="007C2CE6">
        <w:t>судебного акта и/или</w:t>
      </w:r>
      <w:r>
        <w:t xml:space="preserve"> исполнительного документа орган, исполняющий судебные акты, также вправе обратиться в суд за разъяснением порядка его исполнения, в том числе по вопросу о том, какая именно сумма подлежит взысканию с должника </w:t>
      </w:r>
      <w:r w:rsidRPr="007C2CE6">
        <w:t xml:space="preserve">(для арбитражных судов – </w:t>
      </w:r>
      <w:r w:rsidR="00704838">
        <w:br/>
      </w:r>
      <w:r w:rsidRPr="007C2CE6">
        <w:t>на основании статьи 179 АПК РФ, для судов общей юрисдикции – по аналогии закона на основании части 4 статьи 1</w:t>
      </w:r>
      <w:r>
        <w:t>, статей 202, 433</w:t>
      </w:r>
      <w:r w:rsidRPr="007C2CE6">
        <w:t xml:space="preserve"> ГПК РФ, части 4 статьи 2</w:t>
      </w:r>
      <w:r>
        <w:t>, статей 185, 355</w:t>
      </w:r>
      <w:r w:rsidRPr="007C2CE6">
        <w:t xml:space="preserve"> КАС РФ). </w:t>
      </w:r>
    </w:p>
    <w:p w:rsidR="00FB66CD" w:rsidRDefault="00FB66CD" w:rsidP="00FB66CD">
      <w:pPr>
        <w:spacing w:after="0" w:line="240" w:lineRule="auto"/>
        <w:ind w:firstLine="710"/>
        <w:jc w:val="both"/>
      </w:pPr>
      <w:r>
        <w:t xml:space="preserve">10. Перемена фамилии, имени, отчества физического лица, изменение наименования юридического лица, не связанное с его реорганизацией, не влекут выбытия лица в спорном правоотношении и не требуют разрешения судом вопроса о процессуальном правопреемстве. </w:t>
      </w:r>
    </w:p>
    <w:p w:rsidR="00FB66CD" w:rsidRDefault="00FB66CD" w:rsidP="00FB66CD">
      <w:pPr>
        <w:spacing w:after="0" w:line="240" w:lineRule="auto"/>
        <w:ind w:firstLine="710"/>
        <w:jc w:val="both"/>
      </w:pPr>
      <w:r>
        <w:t xml:space="preserve">Если указанные обстоятельства возникли у взыскателя, то они подлежат обязательному подтверждению при обращении взыскателя или его представителя в орган, исполняющий судебные акты, который в этом случае имеет возможность идентификации взыскателя: физического лица – по представленным документам о перемене фамилии, имени, отчества; юридического лица – по идентификационному номеру налогоплательщика (далее – ИНН), основному государственному регистрационному номеру </w:t>
      </w:r>
      <w:r w:rsidR="003A222E">
        <w:br/>
      </w:r>
      <w:r>
        <w:t>(далее – ОГРН) и представленным документам об изменении наименования. Непредставление документов, подтверждающих смену фамилии, имени, отчества взыскателя – физического лица либо наименования взыскателя – юридического лица, влечет возврат исполнительного документа без исполнения.</w:t>
      </w:r>
    </w:p>
    <w:p w:rsidR="00FB66CD" w:rsidRDefault="00FB66CD" w:rsidP="00FB66CD">
      <w:pPr>
        <w:spacing w:after="0" w:line="240" w:lineRule="auto"/>
        <w:ind w:firstLine="710"/>
        <w:jc w:val="both"/>
      </w:pPr>
      <w:r>
        <w:t>Изменение после вынесения судебного акта наименования должника (юридического лица), не связанное с его реорганизацией, не является основанием для возврата исполнительного документа, поскольку орган, исполняющий судебные акты, имеет возможность идентификации должника по имеющимся в исполнительном документе данным (ИНН, ОГРН) либо по сведениям из Единого государственного реестра юридических лиц.</w:t>
      </w:r>
    </w:p>
    <w:p w:rsidR="00FB66CD" w:rsidRDefault="00FB66CD" w:rsidP="00FB66CD">
      <w:pPr>
        <w:spacing w:after="0" w:line="240" w:lineRule="auto"/>
        <w:ind w:firstLine="710"/>
        <w:jc w:val="both"/>
      </w:pPr>
      <w:r>
        <w:t xml:space="preserve">11. </w:t>
      </w:r>
      <w:proofErr w:type="gramStart"/>
      <w:r>
        <w:t>Е</w:t>
      </w:r>
      <w:r w:rsidRPr="00BF7628">
        <w:t xml:space="preserve">сли на момент предъявления к исполнению исполнительного документа, в котором взыскателем является индивидуальный предприниматель, гражданин утратил статус индивидуального предпринимателя, то </w:t>
      </w:r>
      <w:r>
        <w:t>исходя из смысла статей 23, 24 ГК РФ</w:t>
      </w:r>
      <w:r w:rsidRPr="00BF7628">
        <w:t xml:space="preserve"> указанное обстоятельство не влечет возврат исполнительного документа</w:t>
      </w:r>
      <w:r>
        <w:t xml:space="preserve"> и его и</w:t>
      </w:r>
      <w:r w:rsidRPr="00BF7628">
        <w:t xml:space="preserve">сполнение </w:t>
      </w:r>
      <w:r>
        <w:t>следует осуществлять</w:t>
      </w:r>
      <w:r w:rsidRPr="00BF7628">
        <w:t xml:space="preserve"> </w:t>
      </w:r>
      <w:r>
        <w:t xml:space="preserve">органом, исполняющим судебные акты, </w:t>
      </w:r>
      <w:r w:rsidRPr="00BF7628">
        <w:t>в пользу этого</w:t>
      </w:r>
      <w:r>
        <w:t xml:space="preserve"> </w:t>
      </w:r>
      <w:r w:rsidRPr="00BF7628">
        <w:t>гражданина, прекрат</w:t>
      </w:r>
      <w:r>
        <w:t xml:space="preserve">ившего свою предпринимательскую деятельность.  </w:t>
      </w:r>
      <w:proofErr w:type="gramEnd"/>
    </w:p>
    <w:p w:rsidR="00FB66CD" w:rsidRDefault="00FB66CD" w:rsidP="00FB66CD">
      <w:pPr>
        <w:spacing w:after="0" w:line="240" w:lineRule="auto"/>
        <w:ind w:firstLine="709"/>
        <w:jc w:val="both"/>
      </w:pPr>
      <w:r>
        <w:t xml:space="preserve">12. </w:t>
      </w:r>
      <w:proofErr w:type="gramStart"/>
      <w:r>
        <w:t xml:space="preserve">В случае исправления судом допущенных в резолютивной части судебного акта описок, опечаток и арифметических ошибок в порядке, предусмотренном статьей 200 ГПК РФ, статьей 179 АПК РФ, статьей 184 </w:t>
      </w:r>
      <w:r w:rsidR="009F130F">
        <w:br/>
      </w:r>
      <w:r>
        <w:lastRenderedPageBreak/>
        <w:t>КАС РФ, суд выносит определение, которое заверяется гербовой печатью суда и передается взыскателем вместе с другими обязательными документами в орган, исполняющий судебные акты.</w:t>
      </w:r>
      <w:proofErr w:type="gramEnd"/>
      <w:r>
        <w:t xml:space="preserve"> Новый исполнительный лист судом не выдается, и первоначально выданный исполнительный документ подлежит исполнению с учетом определения об исправлении описок, опечаток, арифметических ошибок в силу обязательности судебного акта, в том числе определения суда (статья 13 ГПК РФ, статья 16 АПК РФ, статья 16 КАС РФ). </w:t>
      </w:r>
    </w:p>
    <w:p w:rsidR="00FB66CD" w:rsidRPr="00FF732F" w:rsidRDefault="00FB66CD" w:rsidP="00FB66CD">
      <w:pPr>
        <w:pStyle w:val="ConsPlusNormal"/>
        <w:ind w:firstLine="709"/>
        <w:jc w:val="both"/>
      </w:pPr>
      <w:r>
        <w:t xml:space="preserve">13. </w:t>
      </w:r>
      <w:r w:rsidRPr="00FF732F">
        <w:t>Положения главы 24</w:t>
      </w:r>
      <w:r w:rsidRPr="00663FC3">
        <w:rPr>
          <w:vertAlign w:val="superscript"/>
        </w:rPr>
        <w:t xml:space="preserve">1 </w:t>
      </w:r>
      <w:r w:rsidRPr="00FF732F">
        <w:t xml:space="preserve">БК РФ разграничивают полномочия органов, исполняющих судебные акты об обращении взыскания на средства бюджетов бюджетной </w:t>
      </w:r>
      <w:r>
        <w:t>системы Российской Федерации, и</w:t>
      </w:r>
      <w:r w:rsidRPr="00FF732F">
        <w:t xml:space="preserve"> </w:t>
      </w:r>
      <w:r>
        <w:t xml:space="preserve">устанавливают различный </w:t>
      </w:r>
      <w:r w:rsidRPr="00FF732F">
        <w:t xml:space="preserve">порядок их исполнения. </w:t>
      </w:r>
    </w:p>
    <w:p w:rsidR="00FB66CD" w:rsidRPr="00D05936" w:rsidRDefault="00FB66CD" w:rsidP="00FB66CD">
      <w:pPr>
        <w:pStyle w:val="ConsPlusNormal"/>
        <w:ind w:firstLine="709"/>
        <w:jc w:val="both"/>
        <w:rPr>
          <w:i/>
        </w:rPr>
      </w:pPr>
      <w:proofErr w:type="gramStart"/>
      <w:r>
        <w:t xml:space="preserve">На финансовые органы – Минфин России, финансовый орган субъекта Российской Федерации, финансовый орган муниципального образования – возложено исполнение судебных актов по искам к Российской Федерации, </w:t>
      </w:r>
      <w:r w:rsidRPr="00FA7DF8">
        <w:t xml:space="preserve">субъекту Российской Федерации, муниципальному образованию о возмещении вреда, </w:t>
      </w:r>
      <w:r>
        <w:t xml:space="preserve">причиненного в результате действий (бездействия) государственных органов, органов местного самоуправления либо должностных лиц этих органов, а также иных судебных актов, предусматривающих взыскание средств </w:t>
      </w:r>
      <w:r w:rsidRPr="00FA7DF8">
        <w:t>за счет казны соответствующего публично-правового образования</w:t>
      </w:r>
      <w:proofErr w:type="gramEnd"/>
      <w:r w:rsidRPr="00FA7DF8">
        <w:t xml:space="preserve">. </w:t>
      </w:r>
      <w:proofErr w:type="gramStart"/>
      <w:r>
        <w:t xml:space="preserve">Минфин России также осуществляет исполнение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w:t>
      </w:r>
      <w:r w:rsidRPr="006A10A2">
        <w:t>а финансовые органы субъектов Российской Федерации и финансовые органы муниципальных образований исполняют судебные акты о присуждении компенсации за нарушение права на исполнение</w:t>
      </w:r>
      <w:r>
        <w:t xml:space="preserve"> судебного акта в разумный срок соответственно</w:t>
      </w:r>
      <w:proofErr w:type="gramEnd"/>
      <w:r w:rsidRPr="006A10A2">
        <w:t xml:space="preserve"> за счет средств бюджета субъекта Российской Федерации или за счет средств местного бюджета</w:t>
      </w:r>
      <w:r w:rsidRPr="006A10A2">
        <w:rPr>
          <w:i/>
        </w:rPr>
        <w:t xml:space="preserve">  </w:t>
      </w:r>
      <w:r w:rsidR="009F130F">
        <w:br/>
      </w:r>
      <w:r>
        <w:t>(статья 242</w:t>
      </w:r>
      <w:r w:rsidRPr="00663FC3">
        <w:rPr>
          <w:vertAlign w:val="superscript"/>
        </w:rPr>
        <w:t xml:space="preserve">2 </w:t>
      </w:r>
      <w:r>
        <w:t>БК РФ).</w:t>
      </w:r>
    </w:p>
    <w:p w:rsidR="00FB66CD" w:rsidRDefault="00FB66CD" w:rsidP="00FB66CD">
      <w:pPr>
        <w:pStyle w:val="ConsPlusNormal"/>
        <w:ind w:firstLine="709"/>
        <w:jc w:val="both"/>
      </w:pPr>
      <w:proofErr w:type="gramStart"/>
      <w:r>
        <w:t>Органы Федерального казначейства наделены полномочиями по</w:t>
      </w:r>
      <w:r w:rsidRPr="006A10A2">
        <w:t xml:space="preserve"> организации</w:t>
      </w:r>
      <w:r>
        <w:t xml:space="preserve"> исполнения </w:t>
      </w:r>
      <w:r w:rsidRPr="006A10A2">
        <w:t>исполнительных документов,</w:t>
      </w:r>
      <w:r>
        <w:t xml:space="preserve"> предусматривающих взыскание денежных средств с казенных учреждений, имеющих лицевые счета в органах Федерального казначейства, и с главных распорядителей бюджетных средств, в чьем ведении находятся указанные юридические лица, при недостаточности лимитов бюджетных обязательств, доведенных казенным учреждениям для исполнения их денежных обязательств (пункт 7 статьи 161 БК</w:t>
      </w:r>
      <w:r w:rsidR="00A8579A">
        <w:t> </w:t>
      </w:r>
      <w:r>
        <w:t xml:space="preserve">РФ), – </w:t>
      </w:r>
      <w:r w:rsidRPr="00FA7DF8">
        <w:t>за счет средств соответствующего</w:t>
      </w:r>
      <w:proofErr w:type="gramEnd"/>
      <w:r w:rsidRPr="00E512D8">
        <w:rPr>
          <w:b/>
        </w:rPr>
        <w:t xml:space="preserve"> </w:t>
      </w:r>
      <w:r w:rsidRPr="00FA7DF8">
        <w:t xml:space="preserve">бюджета </w:t>
      </w:r>
      <w:r>
        <w:t>(статьи 242</w:t>
      </w:r>
      <w:r w:rsidRPr="00663FC3">
        <w:rPr>
          <w:vertAlign w:val="superscript"/>
        </w:rPr>
        <w:t>3</w:t>
      </w:r>
      <w:r>
        <w:t>–</w:t>
      </w:r>
      <w:r w:rsidR="007A018C">
        <w:br/>
      </w:r>
      <w:r>
        <w:t>242</w:t>
      </w:r>
      <w:r w:rsidRPr="00663FC3">
        <w:rPr>
          <w:vertAlign w:val="superscript"/>
        </w:rPr>
        <w:t>6</w:t>
      </w:r>
      <w:r>
        <w:t xml:space="preserve"> БК</w:t>
      </w:r>
      <w:r w:rsidR="009F130F">
        <w:t> </w:t>
      </w:r>
      <w:r>
        <w:t xml:space="preserve">РФ). </w:t>
      </w:r>
      <w:proofErr w:type="gramStart"/>
      <w:r>
        <w:t xml:space="preserve">Имущественные требования подлежат удовлетворению с выступающих самостоятельно в суде в качестве ответчиков казенных учреждений, осуществляющих свою деятельность за счет средств соответствующего бюджета бюджетной системы Российской Федерации и обеспечивающих исполнение денежных обязательств  (пункты 2, 8, 9 </w:t>
      </w:r>
      <w:r w:rsidR="009F130F">
        <w:br/>
      </w:r>
      <w:r>
        <w:t>статьи 161 Кодекса), а также с главных распорядителей бюджетных средств, в чьем ведении находятся эти учреждения, поэтому в  резолютивной части судебных актов</w:t>
      </w:r>
      <w:r w:rsidRPr="001D0EA9">
        <w:t xml:space="preserve"> не </w:t>
      </w:r>
      <w:r>
        <w:t>содержится указания</w:t>
      </w:r>
      <w:proofErr w:type="gramEnd"/>
      <w:r>
        <w:t xml:space="preserve"> о взыскании денежны</w:t>
      </w:r>
      <w:r w:rsidRPr="001D0EA9">
        <w:t>х сумм за счет казны публично-правового образования.</w:t>
      </w:r>
      <w:r>
        <w:t xml:space="preserve"> </w:t>
      </w:r>
    </w:p>
    <w:p w:rsidR="00FB66CD" w:rsidRDefault="00FB66CD" w:rsidP="00FB66CD">
      <w:pPr>
        <w:pStyle w:val="ConsPlusNormal"/>
        <w:ind w:firstLine="709"/>
        <w:jc w:val="both"/>
      </w:pPr>
      <w:r>
        <w:lastRenderedPageBreak/>
        <w:t xml:space="preserve">Порядок исполнения судебных актов по обращению взыскания на средства бюджетов бюджетной системы Российской Федерации установлен бюджетным законодательством и не может быть произвольно </w:t>
      </w:r>
      <w:r w:rsidRPr="00C642C8">
        <w:t xml:space="preserve">определен </w:t>
      </w:r>
      <w:r>
        <w:t xml:space="preserve">судом при изложении резолютивной части судебного акта. </w:t>
      </w:r>
    </w:p>
    <w:p w:rsidR="00FB66CD" w:rsidRDefault="00FB66CD" w:rsidP="00FB66CD">
      <w:pPr>
        <w:spacing w:after="0" w:line="240" w:lineRule="auto"/>
        <w:ind w:firstLine="709"/>
        <w:jc w:val="both"/>
      </w:pPr>
      <w:r>
        <w:t xml:space="preserve">14. </w:t>
      </w:r>
      <w:proofErr w:type="gramStart"/>
      <w:r>
        <w:t xml:space="preserve">Исполнение судебных актов по искам к Российской Федерации </w:t>
      </w:r>
      <w:r w:rsidRPr="00FA7DF8">
        <w:t>о возмещении вреда</w:t>
      </w:r>
      <w:r>
        <w:t>, причиненного гражданину или юридическому лицу незаконными действиями (бездействием) государственных органов Российской Федерации или их должностных лиц (статьи 1069,1070 ГК РФ),</w:t>
      </w:r>
      <w:r w:rsidRPr="008126C3">
        <w:t xml:space="preserve"> </w:t>
      </w:r>
      <w:r>
        <w:t>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возложено на Минфин России и осуществляется за счет казны Российской</w:t>
      </w:r>
      <w:proofErr w:type="gramEnd"/>
      <w:r>
        <w:t xml:space="preserve"> Федерации (пункт 1 статьи 242</w:t>
      </w:r>
      <w:r w:rsidRPr="00D54BF3">
        <w:rPr>
          <w:vertAlign w:val="superscript"/>
        </w:rPr>
        <w:t xml:space="preserve">2 </w:t>
      </w:r>
      <w:r>
        <w:t>БК РФ).</w:t>
      </w:r>
    </w:p>
    <w:p w:rsidR="00FB66CD" w:rsidRDefault="00FB66CD" w:rsidP="00FB66CD">
      <w:pPr>
        <w:spacing w:after="0" w:line="240" w:lineRule="auto"/>
        <w:ind w:firstLine="709"/>
        <w:jc w:val="both"/>
      </w:pPr>
      <w:proofErr w:type="gramStart"/>
      <w:r>
        <w:t xml:space="preserve">Субъектом, обязанным возместить вред по правилам </w:t>
      </w:r>
      <w:r w:rsidRPr="00FA7DF8">
        <w:t>статьи 1069 ГК РФ</w:t>
      </w:r>
      <w:r>
        <w:t xml:space="preserve">, и, соответственно, ответчиком по указанным искам является Российская Федерация, от имени которой в суде выступает главный распорядитель бюджетных средств </w:t>
      </w:r>
      <w:r w:rsidRPr="00706B8A">
        <w:t>по ведомственной принадлежности</w:t>
      </w:r>
      <w:r>
        <w:t xml:space="preserve"> тех государственных органов (должностных лиц), в результате незаконных действий (бездействия) которых физическому или юридическому лицу причинен вред (пункт 3 </w:t>
      </w:r>
      <w:r w:rsidR="009F130F">
        <w:br/>
      </w:r>
      <w:r>
        <w:t>статьи 125 ГК РФ, статья 6, подпункт 1 пункта</w:t>
      </w:r>
      <w:proofErr w:type="gramEnd"/>
      <w:r>
        <w:t xml:space="preserve"> </w:t>
      </w:r>
      <w:proofErr w:type="gramStart"/>
      <w:r>
        <w:t>3 статьи 158 БК РФ).</w:t>
      </w:r>
      <w:proofErr w:type="gramEnd"/>
    </w:p>
    <w:p w:rsidR="00FB66CD" w:rsidRDefault="00FB66CD" w:rsidP="00FB66CD">
      <w:pPr>
        <w:spacing w:after="0" w:line="240" w:lineRule="auto"/>
        <w:ind w:firstLine="709"/>
        <w:jc w:val="both"/>
      </w:pPr>
      <w:r>
        <w:t>Неправильное определение в исковом заявлении государственного органа, выступающего от имени Российской Федерации,  не является основанием для отказа в принятии искового заявления, его возвращения, оставления без движения. Суд при подготовке дела к судебному разбирательству определя</w:t>
      </w:r>
      <w:r w:rsidRPr="001B6923">
        <w:t xml:space="preserve">ет </w:t>
      </w:r>
      <w:r>
        <w:t>в судебном акте ответчиком Российскую Федерацию в лице надлежащего федерального органа государственной власти, наделенного полномочиями выступать от имени Российской Федерации в суде.</w:t>
      </w:r>
    </w:p>
    <w:p w:rsidR="00FB66CD" w:rsidRDefault="00FB66CD" w:rsidP="00FB66CD">
      <w:pPr>
        <w:spacing w:after="0" w:line="240" w:lineRule="auto"/>
        <w:ind w:firstLine="709"/>
        <w:jc w:val="both"/>
      </w:pPr>
      <w:r>
        <w:t xml:space="preserve">При удовлетворении иска о возмещении вреда в порядке, предусмотренном статьей 1069 ГК РФ, в резолютивной части решения суд указывает на взыскание вреда с Российской Федерации в лице главного распорядителя бюджетных средств за счет казны Российской Федерации. </w:t>
      </w:r>
    </w:p>
    <w:p w:rsidR="00FB66CD" w:rsidRDefault="00FB66CD" w:rsidP="00FB66CD">
      <w:pPr>
        <w:spacing w:after="0" w:line="240" w:lineRule="auto"/>
        <w:ind w:firstLine="709"/>
        <w:jc w:val="both"/>
      </w:pPr>
      <w:r>
        <w:t xml:space="preserve">Субъектом, обязанным возместить вред по правилам статьи </w:t>
      </w:r>
      <w:r w:rsidRPr="00FA7DF8">
        <w:t>1070 ГК РФ</w:t>
      </w:r>
      <w:r>
        <w:t>, и, соответственно, ответчиком по указанным искам является Российская Федерация, от имени которой в суде выступает Минфин России, поскольку эта обязанность  ГК РФ, БК РФ или иными законами не возложена на другой орган, юридическое лицо или гражданина (статья 1071 ГК РФ).</w:t>
      </w:r>
    </w:p>
    <w:p w:rsidR="00FB66CD" w:rsidRDefault="00FB66CD" w:rsidP="00FB66CD">
      <w:pPr>
        <w:spacing w:after="0" w:line="240" w:lineRule="auto"/>
        <w:ind w:firstLine="709"/>
        <w:jc w:val="both"/>
      </w:pPr>
      <w:r>
        <w:t xml:space="preserve">При удовлетворении иска о возмещении вреда в порядке, предусмотренном статьей 1070 ГК РФ, в резолютивной части решения суд указывает на взыскание вреда с Российской Федерации в лице Минфина России за счет казны Российской Федерации. </w:t>
      </w:r>
    </w:p>
    <w:p w:rsidR="00FB66CD" w:rsidRDefault="00FB66CD" w:rsidP="00FB66CD">
      <w:pPr>
        <w:autoSpaceDE w:val="0"/>
        <w:autoSpaceDN w:val="0"/>
        <w:adjustRightInd w:val="0"/>
        <w:spacing w:after="0" w:line="240" w:lineRule="auto"/>
        <w:ind w:firstLine="539"/>
        <w:jc w:val="both"/>
        <w:rPr>
          <w:szCs w:val="28"/>
          <w:lang w:eastAsia="ru-RU"/>
        </w:rPr>
      </w:pPr>
      <w:proofErr w:type="gramStart"/>
      <w:r>
        <w:rPr>
          <w:szCs w:val="28"/>
          <w:lang w:eastAsia="ru-RU"/>
        </w:rPr>
        <w:t xml:space="preserve">Исполнение судебных актов о возмещении вреда, причиненного в результате незаконных действий органов государственной власти субъектов Российской Федерации, органов местного самоуправления или их должностных лиц, а также по иным искам о взыскании денежных средств за счет средств казны субъекта Российской Федерации, казны муниципального образования осуществляется: </w:t>
      </w:r>
      <w:r>
        <w:t xml:space="preserve">финансовым органом субъекта Российской Федерации – </w:t>
      </w:r>
      <w:r w:rsidR="00A8579A">
        <w:br/>
      </w:r>
      <w:r>
        <w:lastRenderedPageBreak/>
        <w:t>за счет казны субъекта Российской Федерации, финансовым органом муниципального образования – за</w:t>
      </w:r>
      <w:proofErr w:type="gramEnd"/>
      <w:r>
        <w:t xml:space="preserve"> счет казны муниципального образования</w:t>
      </w:r>
      <w:r>
        <w:rPr>
          <w:szCs w:val="28"/>
          <w:lang w:eastAsia="ru-RU"/>
        </w:rPr>
        <w:t xml:space="preserve"> в порядке, аналогичном порядку, установленному для взыскания с казны Российской Федерации, и в соответствии с федеральным законодательством (</w:t>
      </w:r>
      <w:hyperlink r:id="rId11" w:history="1">
        <w:r>
          <w:rPr>
            <w:szCs w:val="28"/>
            <w:lang w:eastAsia="ru-RU"/>
          </w:rPr>
          <w:t>пункты</w:t>
        </w:r>
        <w:r w:rsidRPr="00745E48">
          <w:rPr>
            <w:szCs w:val="28"/>
            <w:lang w:eastAsia="ru-RU"/>
          </w:rPr>
          <w:t xml:space="preserve"> 3</w:t>
        </w:r>
      </w:hyperlink>
      <w:r>
        <w:rPr>
          <w:szCs w:val="28"/>
          <w:lang w:eastAsia="ru-RU"/>
        </w:rPr>
        <w:t xml:space="preserve"> и</w:t>
      </w:r>
      <w:r w:rsidRPr="00745E48">
        <w:rPr>
          <w:szCs w:val="28"/>
          <w:lang w:eastAsia="ru-RU"/>
        </w:rPr>
        <w:t xml:space="preserve"> </w:t>
      </w:r>
      <w:hyperlink r:id="rId12" w:history="1">
        <w:r>
          <w:rPr>
            <w:szCs w:val="28"/>
            <w:lang w:eastAsia="ru-RU"/>
          </w:rPr>
          <w:t>4 статьи 242</w:t>
        </w:r>
        <w:r w:rsidRPr="00D54BF3">
          <w:rPr>
            <w:szCs w:val="28"/>
            <w:vertAlign w:val="superscript"/>
            <w:lang w:eastAsia="ru-RU"/>
          </w:rPr>
          <w:t>2</w:t>
        </w:r>
      </w:hyperlink>
      <w:r>
        <w:rPr>
          <w:szCs w:val="28"/>
          <w:lang w:eastAsia="ru-RU"/>
        </w:rPr>
        <w:t xml:space="preserve"> БК РФ).</w:t>
      </w:r>
    </w:p>
    <w:p w:rsidR="00FB66CD" w:rsidRDefault="00FB66CD" w:rsidP="00FB66CD">
      <w:pPr>
        <w:spacing w:after="0" w:line="240" w:lineRule="auto"/>
        <w:ind w:firstLine="709"/>
        <w:jc w:val="both"/>
      </w:pPr>
      <w:r>
        <w:t xml:space="preserve">15. </w:t>
      </w:r>
      <w:proofErr w:type="gramStart"/>
      <w:r w:rsidRPr="009E7961">
        <w:t xml:space="preserve">Если </w:t>
      </w:r>
      <w:r>
        <w:t xml:space="preserve">орган государственной власти, </w:t>
      </w:r>
      <w:r w:rsidRPr="009E7961">
        <w:t xml:space="preserve">уполномоченный </w:t>
      </w:r>
      <w:r>
        <w:t xml:space="preserve">на основании подпункта 1 пункта 3 статьи 158 БК РФ отвечать в судах от имени </w:t>
      </w:r>
      <w:r w:rsidRPr="009E7961">
        <w:t xml:space="preserve">Российской Федерации </w:t>
      </w:r>
      <w:r>
        <w:t xml:space="preserve">по искам о </w:t>
      </w:r>
      <w:r w:rsidRPr="001B6923">
        <w:t xml:space="preserve">возмещении </w:t>
      </w:r>
      <w:r>
        <w:t xml:space="preserve">вреда в порядке, предусмотренном </w:t>
      </w:r>
      <w:r w:rsidR="00FC38D7">
        <w:br/>
      </w:r>
      <w:r>
        <w:t xml:space="preserve">статьей 1069 ГК РФ, </w:t>
      </w:r>
      <w:r w:rsidRPr="009E7961">
        <w:t>имеет территориальные органы</w:t>
      </w:r>
      <w:r>
        <w:t xml:space="preserve"> с правами юридического лица</w:t>
      </w:r>
      <w:r w:rsidRPr="009E7961">
        <w:t xml:space="preserve"> и вред причинен </w:t>
      </w:r>
      <w:r>
        <w:t xml:space="preserve">гражданину или юридическому лицу </w:t>
      </w:r>
      <w:r w:rsidRPr="009E7961">
        <w:t xml:space="preserve">действиями (бездействием) должностных лиц такого территориального органа, то иск </w:t>
      </w:r>
      <w:r>
        <w:t>к Российской Федерации</w:t>
      </w:r>
      <w:proofErr w:type="gramEnd"/>
      <w:r>
        <w:t xml:space="preserve"> в лице главного распорядителя бюджетных средств о возмещении вреда</w:t>
      </w:r>
      <w:r w:rsidRPr="009E7961">
        <w:t xml:space="preserve"> </w:t>
      </w:r>
      <w:r>
        <w:t xml:space="preserve">подлежит рассмотрению в суде по месту нахождения его </w:t>
      </w:r>
      <w:r w:rsidRPr="009E7961">
        <w:t>территориал</w:t>
      </w:r>
      <w:r>
        <w:t xml:space="preserve">ьного органа, действиями должностных лиц которого причинен вред (статья 28 ГПК РФ, статья 35 АПК РФ), если иное не предусмотрено законодательством. </w:t>
      </w:r>
    </w:p>
    <w:p w:rsidR="00FB66CD" w:rsidRDefault="00FB66CD" w:rsidP="00FB66CD">
      <w:pPr>
        <w:spacing w:after="0" w:line="240" w:lineRule="auto"/>
        <w:ind w:firstLine="709"/>
        <w:jc w:val="both"/>
      </w:pPr>
      <w:r w:rsidRPr="009E7961">
        <w:t xml:space="preserve">При этом </w:t>
      </w:r>
      <w:r>
        <w:t xml:space="preserve">в любом случае выступать от имени </w:t>
      </w:r>
      <w:r w:rsidRPr="009E7961">
        <w:t>Российской Федерации в суде будет федеральный орган государственной власти</w:t>
      </w:r>
      <w:r>
        <w:t>.</w:t>
      </w:r>
      <w:r w:rsidRPr="009E7961">
        <w:t xml:space="preserve"> </w:t>
      </w:r>
      <w:r>
        <w:t xml:space="preserve">Судам следует </w:t>
      </w:r>
      <w:r w:rsidRPr="009E7961">
        <w:t>привлекать</w:t>
      </w:r>
      <w:r>
        <w:t xml:space="preserve"> к </w:t>
      </w:r>
      <w:r w:rsidRPr="009E7961">
        <w:t xml:space="preserve">участию в деле </w:t>
      </w:r>
      <w:r>
        <w:t xml:space="preserve">в качестве </w:t>
      </w:r>
      <w:r w:rsidRPr="006B6C44">
        <w:t>третьего лица, не заявляющего самостоятельных требований относительно предмета спора</w:t>
      </w:r>
      <w:r>
        <w:t xml:space="preserve"> </w:t>
      </w:r>
      <w:r w:rsidRPr="001B6923">
        <w:t>и выступающего на стороне ответчика,</w:t>
      </w:r>
      <w:r>
        <w:t xml:space="preserve"> </w:t>
      </w:r>
      <w:r w:rsidRPr="009E7961">
        <w:t>территориальный орган, действиями должностных лиц которого причинен вред истцу</w:t>
      </w:r>
      <w:r>
        <w:t xml:space="preserve"> </w:t>
      </w:r>
      <w:r w:rsidRPr="001B6923">
        <w:t>(статья 43 ГПК РФ, статья 51</w:t>
      </w:r>
      <w:r>
        <w:t xml:space="preserve"> </w:t>
      </w:r>
      <w:r w:rsidRPr="001B6923">
        <w:t xml:space="preserve">АПК РФ). </w:t>
      </w:r>
    </w:p>
    <w:p w:rsidR="00FB66CD" w:rsidRPr="00E75D89" w:rsidRDefault="00FB66CD" w:rsidP="00FB66CD">
      <w:pPr>
        <w:autoSpaceDE w:val="0"/>
        <w:autoSpaceDN w:val="0"/>
        <w:adjustRightInd w:val="0"/>
        <w:spacing w:after="0" w:line="240" w:lineRule="auto"/>
        <w:ind w:firstLine="710"/>
        <w:jc w:val="both"/>
        <w:rPr>
          <w:i/>
        </w:rPr>
      </w:pPr>
      <w:r w:rsidRPr="00F9040B">
        <w:t>Рассмо</w:t>
      </w:r>
      <w:r>
        <w:t>трение иска о возмещении вреда в порядке, предусмотренно</w:t>
      </w:r>
      <w:r w:rsidRPr="00F9040B">
        <w:t xml:space="preserve">м статьей 1070 ГК РФ, также возможно по месту нахождения территориального органа Федерального казначейства, </w:t>
      </w:r>
      <w:r>
        <w:t xml:space="preserve">если он </w:t>
      </w:r>
      <w:r w:rsidRPr="00F9040B">
        <w:t xml:space="preserve">наделен полномочиями </w:t>
      </w:r>
      <w:proofErr w:type="gramStart"/>
      <w:r w:rsidRPr="00F9040B">
        <w:t>представлять</w:t>
      </w:r>
      <w:proofErr w:type="gramEnd"/>
      <w:r w:rsidRPr="00F9040B">
        <w:t xml:space="preserve"> в суде интересы Минфина России</w:t>
      </w:r>
      <w:r>
        <w:t>.</w:t>
      </w:r>
    </w:p>
    <w:p w:rsidR="00FB66CD" w:rsidRDefault="00FB66CD" w:rsidP="00FB66CD">
      <w:pPr>
        <w:spacing w:after="0" w:line="240" w:lineRule="auto"/>
        <w:ind w:firstLine="709"/>
        <w:jc w:val="both"/>
      </w:pPr>
      <w:r>
        <w:t xml:space="preserve">16. </w:t>
      </w:r>
      <w:proofErr w:type="gramStart"/>
      <w:r>
        <w:t xml:space="preserve">Исходя из содержания </w:t>
      </w:r>
      <w:r w:rsidRPr="00A0183A">
        <w:t>подпункт</w:t>
      </w:r>
      <w:r>
        <w:t>а</w:t>
      </w:r>
      <w:r w:rsidRPr="00A0183A">
        <w:t xml:space="preserve"> 1 пункта 3 статьи 158 БК РФ</w:t>
      </w:r>
      <w:r>
        <w:t xml:space="preserve"> критерием определения главного распорядителя бюджетных средств, выступающего в суде от имени публично-правового образования по искам о возмещении вреда, является ведомственная принадлежность </w:t>
      </w:r>
      <w:proofErr w:type="spellStart"/>
      <w:r>
        <w:t>причинителя</w:t>
      </w:r>
      <w:proofErr w:type="spellEnd"/>
      <w:r>
        <w:t xml:space="preserve"> вреда (органа государственной власти, государственного органа, </w:t>
      </w:r>
      <w:r w:rsidRPr="00A0183A">
        <w:t>орган</w:t>
      </w:r>
      <w:r>
        <w:t>а</w:t>
      </w:r>
      <w:r w:rsidRPr="00A0183A">
        <w:t xml:space="preserve"> местного самоуправления или должностных лиц этих органов</w:t>
      </w:r>
      <w:r>
        <w:t xml:space="preserve">) независимо от источника его финансирования. </w:t>
      </w:r>
      <w:proofErr w:type="gramEnd"/>
    </w:p>
    <w:p w:rsidR="00FB66CD" w:rsidRPr="00E84730" w:rsidRDefault="00FB66CD" w:rsidP="00FB66CD">
      <w:pPr>
        <w:spacing w:after="0" w:line="240" w:lineRule="auto"/>
        <w:ind w:firstLine="709"/>
        <w:jc w:val="both"/>
      </w:pPr>
      <w:proofErr w:type="gramStart"/>
      <w:r w:rsidRPr="00E77CB8">
        <w:t xml:space="preserve">Следовательно, в случае, когда государственный (муниципальный) орган, являвшийся на момент возникновения спорных правоотношений главным распорядителем бюджетных средств тех государственных </w:t>
      </w:r>
      <w:r>
        <w:t xml:space="preserve">(муниципальных) </w:t>
      </w:r>
      <w:r w:rsidRPr="00E77CB8">
        <w:t>органов (должностных лиц), в результате незаконных действий (бездействия) которых физическому или юридическому лицу причинен вред, утратил данный статус (при передаче полномочий иному органу</w:t>
      </w:r>
      <w:r>
        <w:t>,</w:t>
      </w:r>
      <w:r w:rsidRPr="00E77CB8">
        <w:t xml:space="preserve"> в связи с ликвидацией), </w:t>
      </w:r>
      <w:r w:rsidR="00FC38D7">
        <w:br/>
      </w:r>
      <w:r w:rsidRPr="00E77CB8">
        <w:t>в качестве представителя Российской Федерации, субъекта Российской Федерации, муниципального образования суду следует привлекать</w:t>
      </w:r>
      <w:proofErr w:type="gramEnd"/>
      <w:r w:rsidRPr="00E77CB8">
        <w:t xml:space="preserve"> орган, </w:t>
      </w:r>
      <w:r w:rsidRPr="00F9040B">
        <w:t xml:space="preserve">наделенный </w:t>
      </w:r>
      <w:r>
        <w:t xml:space="preserve">такими </w:t>
      </w:r>
      <w:r w:rsidRPr="00E77CB8">
        <w:t xml:space="preserve">полномочиями </w:t>
      </w:r>
      <w:r>
        <w:t xml:space="preserve">главного распорядителя бюджетных средств </w:t>
      </w:r>
      <w:r w:rsidRPr="00E77CB8">
        <w:t>на момент рассмотрения дела в суде.</w:t>
      </w:r>
      <w:r>
        <w:t xml:space="preserve"> </w:t>
      </w:r>
      <w:r w:rsidRPr="00E84730">
        <w:t xml:space="preserve">Сведения о главных распорядителях бюджетных средств содержатся в приложении «Ведомственная структура расходов федерального бюджета», утверждаемом Федеральным законом о </w:t>
      </w:r>
      <w:r w:rsidRPr="00E84730">
        <w:lastRenderedPageBreak/>
        <w:t xml:space="preserve">федеральном </w:t>
      </w:r>
      <w:r>
        <w:t>бюджете на соответствующий год, а также в П</w:t>
      </w:r>
      <w:r w:rsidRPr="009754AD">
        <w:t>оложении о соответствующем государственном (муниципальном) органе.</w:t>
      </w:r>
    </w:p>
    <w:p w:rsidR="00FB66CD" w:rsidRDefault="00FB66CD" w:rsidP="00FB66CD">
      <w:pPr>
        <w:spacing w:after="0" w:line="240" w:lineRule="auto"/>
        <w:ind w:firstLine="709"/>
        <w:jc w:val="both"/>
      </w:pPr>
      <w:r>
        <w:t xml:space="preserve">При отсутствии либо невозможности определить орган, наделенный полномочиями главного распорядителя бюджетных средств, </w:t>
      </w:r>
      <w:r w:rsidRPr="00E77CB8">
        <w:t xml:space="preserve">от имени Российской Федерации, субъекта Российской Федерации и муниципального образования </w:t>
      </w:r>
      <w:r>
        <w:t xml:space="preserve">в суде </w:t>
      </w:r>
      <w:r w:rsidRPr="00E77CB8">
        <w:t>выступ</w:t>
      </w:r>
      <w:r>
        <w:t>ает соответственно Минфин Росси</w:t>
      </w:r>
      <w:r w:rsidRPr="00E77CB8">
        <w:t>и, финансовый орган субъекта Российской Федерации, финансовый орган муниципальног</w:t>
      </w:r>
      <w:r>
        <w:t>о образования (статья</w:t>
      </w:r>
      <w:r w:rsidRPr="00E77CB8">
        <w:t xml:space="preserve"> 1071 ГК РФ</w:t>
      </w:r>
      <w:r>
        <w:t>).</w:t>
      </w:r>
    </w:p>
    <w:p w:rsidR="00FB66CD" w:rsidRPr="00633F20" w:rsidRDefault="00FB66CD" w:rsidP="00FB66CD">
      <w:pPr>
        <w:pStyle w:val="ConsPlusNormal"/>
        <w:ind w:firstLine="709"/>
        <w:jc w:val="both"/>
      </w:pPr>
      <w:r>
        <w:t xml:space="preserve">17. Минфин России, финансовые органы субъектов Российской Федерации и муниципальных образований осуществляют исполнение судебных актов о возмещении вреда в течение трех месяцев со дня поступления исполнительных документов на исполнение в соответствующий финансовый орган </w:t>
      </w:r>
      <w:r w:rsidRPr="005E75E9">
        <w:t>с учетом пол</w:t>
      </w:r>
      <w:r>
        <w:t>ожений, установленных пунктом 3</w:t>
      </w:r>
      <w:r w:rsidRPr="00E2216B">
        <w:rPr>
          <w:vertAlign w:val="superscript"/>
        </w:rPr>
        <w:t xml:space="preserve">2 </w:t>
      </w:r>
      <w:r>
        <w:t>статьи 242</w:t>
      </w:r>
      <w:r w:rsidRPr="00E2216B">
        <w:rPr>
          <w:vertAlign w:val="superscript"/>
        </w:rPr>
        <w:t>1</w:t>
      </w:r>
      <w:r w:rsidRPr="005E75E9">
        <w:t xml:space="preserve"> и абза</w:t>
      </w:r>
      <w:r>
        <w:t>ца третьего пункта 6 статьи 242</w:t>
      </w:r>
      <w:r w:rsidRPr="00E2216B">
        <w:rPr>
          <w:vertAlign w:val="superscript"/>
        </w:rPr>
        <w:t>2</w:t>
      </w:r>
      <w:r w:rsidRPr="005E75E9">
        <w:t xml:space="preserve"> БК РФ.</w:t>
      </w:r>
      <w:r>
        <w:t xml:space="preserve"> </w:t>
      </w:r>
    </w:p>
    <w:p w:rsidR="00FB66CD" w:rsidRDefault="00FB66CD" w:rsidP="00FB66CD">
      <w:pPr>
        <w:pStyle w:val="ConsPlusNormal"/>
        <w:ind w:firstLine="709"/>
        <w:jc w:val="both"/>
      </w:pPr>
      <w:proofErr w:type="gramStart"/>
      <w:r>
        <w:t xml:space="preserve">С учетом того, </w:t>
      </w:r>
      <w:r w:rsidRPr="004E797D">
        <w:t>что процедура исполнения судебного акта</w:t>
      </w:r>
      <w:r>
        <w:t xml:space="preserve"> о возмещении вреда</w:t>
      </w:r>
      <w:r w:rsidRPr="004E797D">
        <w:t>, предусматривающего взыскание средств</w:t>
      </w:r>
      <w:r>
        <w:t xml:space="preserve"> за счет соответствующей казны</w:t>
      </w:r>
      <w:r w:rsidRPr="004E797D">
        <w:t>, не может быть начата без непосредственного волеизъявления лица, в чью пользу взыскиваются денежные средства, и предполагает совершение взыскателем активных действий по предъявлению исполнительного листа к исполнению,</w:t>
      </w:r>
      <w:r w:rsidRPr="004E797D">
        <w:rPr>
          <w:sz w:val="24"/>
          <w:szCs w:val="24"/>
        </w:rPr>
        <w:t xml:space="preserve"> </w:t>
      </w:r>
      <w:r>
        <w:rPr>
          <w:sz w:val="24"/>
          <w:szCs w:val="24"/>
        </w:rPr>
        <w:t xml:space="preserve"> </w:t>
      </w:r>
      <w:r>
        <w:t xml:space="preserve">в течение предусмотренного </w:t>
      </w:r>
      <w:hyperlink r:id="rId13" w:history="1">
        <w:r>
          <w:t>пунктом 6 статьи 242</w:t>
        </w:r>
        <w:r w:rsidRPr="00E2216B">
          <w:rPr>
            <w:vertAlign w:val="superscript"/>
          </w:rPr>
          <w:t>2</w:t>
        </w:r>
      </w:hyperlink>
      <w:r>
        <w:t xml:space="preserve"> БК РФ срока, </w:t>
      </w:r>
      <w:r w:rsidRPr="004E797D">
        <w:t>а также за период с момента</w:t>
      </w:r>
      <w:proofErr w:type="gramEnd"/>
      <w:r w:rsidRPr="004E797D">
        <w:t xml:space="preserve"> вступления судебного акта в законную силу </w:t>
      </w:r>
      <w:r>
        <w:t xml:space="preserve">и </w:t>
      </w:r>
      <w:r w:rsidRPr="004E797D">
        <w:t>до поступления исполн</w:t>
      </w:r>
      <w:r>
        <w:t>ительного документа в финансовы</w:t>
      </w:r>
      <w:r w:rsidRPr="004E797D">
        <w:t>й орган</w:t>
      </w:r>
      <w:r w:rsidRPr="004E797D">
        <w:rPr>
          <w:sz w:val="24"/>
          <w:szCs w:val="24"/>
        </w:rPr>
        <w:t xml:space="preserve"> </w:t>
      </w:r>
      <w:r>
        <w:t>проценты за пользование чужими денежными средствами не начисляются</w:t>
      </w:r>
      <w:r w:rsidRPr="00781569">
        <w:t xml:space="preserve"> и индексация взысканных судом денежных сумм не производится. </w:t>
      </w:r>
    </w:p>
    <w:p w:rsidR="00FB66CD" w:rsidRDefault="00FB66CD" w:rsidP="00FB66CD">
      <w:pPr>
        <w:spacing w:after="0" w:line="240" w:lineRule="auto"/>
        <w:ind w:firstLine="709"/>
        <w:jc w:val="both"/>
      </w:pPr>
      <w:r>
        <w:t xml:space="preserve">18. Организация исполнения </w:t>
      </w:r>
      <w:r w:rsidRPr="004D1AFC">
        <w:t>исполнительных документов</w:t>
      </w:r>
      <w:r>
        <w:t xml:space="preserve"> </w:t>
      </w:r>
      <w:proofErr w:type="gramStart"/>
      <w:r>
        <w:t>по искам к федеральным казенным учреждениям о взыскании денежных средств по их денежным обязательствам возложена на тот орган</w:t>
      </w:r>
      <w:proofErr w:type="gramEnd"/>
      <w:r>
        <w:t xml:space="preserve"> Федерального казначейства, в котором должнику как получателю средств федерального бюджета открыт лицевой счет для учета операций по исполнению расходов федерального бюджета (статья 242</w:t>
      </w:r>
      <w:r w:rsidRPr="00E2216B">
        <w:rPr>
          <w:vertAlign w:val="superscript"/>
        </w:rPr>
        <w:t>3</w:t>
      </w:r>
      <w:r>
        <w:t xml:space="preserve"> БК РФ). </w:t>
      </w:r>
    </w:p>
    <w:p w:rsidR="00FB66CD" w:rsidRDefault="00FB66CD" w:rsidP="00FB66CD">
      <w:pPr>
        <w:spacing w:after="0" w:line="240" w:lineRule="auto"/>
        <w:ind w:firstLine="709"/>
        <w:jc w:val="both"/>
      </w:pPr>
      <w:proofErr w:type="gramStart"/>
      <w:r>
        <w:t>Функции по организации исполнения исполнительных документов в порядке, установленном статьями 242</w:t>
      </w:r>
      <w:r w:rsidRPr="00E2216B">
        <w:rPr>
          <w:vertAlign w:val="superscript"/>
        </w:rPr>
        <w:t>4</w:t>
      </w:r>
      <w:r>
        <w:t>–242</w:t>
      </w:r>
      <w:r w:rsidRPr="00E2216B">
        <w:rPr>
          <w:vertAlign w:val="superscript"/>
        </w:rPr>
        <w:t xml:space="preserve">5 </w:t>
      </w:r>
      <w:r>
        <w:t xml:space="preserve">БК РФ, в отношении казенных учреждений субъектов Российской Федерации и муниципальных казенных учреждений и, соответственно, по </w:t>
      </w:r>
      <w:r w:rsidRPr="0042388F">
        <w:t xml:space="preserve">ведению </w:t>
      </w:r>
      <w:r>
        <w:t xml:space="preserve">их </w:t>
      </w:r>
      <w:r w:rsidRPr="0042388F">
        <w:t xml:space="preserve">лицевых счетов </w:t>
      </w:r>
      <w:r>
        <w:t xml:space="preserve">для учета операций по исполнению расходов бюджета субъекта Российской Федерации и местного бюджета </w:t>
      </w:r>
      <w:r w:rsidRPr="0042388F">
        <w:t xml:space="preserve">могут быть возложены как на </w:t>
      </w:r>
      <w:r>
        <w:t>о</w:t>
      </w:r>
      <w:r w:rsidRPr="0042388F">
        <w:t>рганы</w:t>
      </w:r>
      <w:r>
        <w:t xml:space="preserve"> Федерального</w:t>
      </w:r>
      <w:r w:rsidRPr="0042388F">
        <w:t xml:space="preserve"> казначейства, так и на финансовые органы субъекта Российской Федерац</w:t>
      </w:r>
      <w:r>
        <w:t>ии</w:t>
      </w:r>
      <w:proofErr w:type="gramEnd"/>
      <w:r>
        <w:t xml:space="preserve">, муниципального образования исходя из соглашений, заключенных </w:t>
      </w:r>
      <w:r w:rsidRPr="0042388F">
        <w:t xml:space="preserve">органом </w:t>
      </w:r>
      <w:r>
        <w:t>Федерального казначейства и</w:t>
      </w:r>
      <w:r w:rsidRPr="0042388F">
        <w:t xml:space="preserve"> высшим исполнительным органом государственной власти субъекта Российской Федерации</w:t>
      </w:r>
      <w:r>
        <w:t xml:space="preserve">, </w:t>
      </w:r>
      <w:r w:rsidRPr="0042388F">
        <w:t>администрац</w:t>
      </w:r>
      <w:r>
        <w:t>ией муниципального образования  (пункты 1, 2</w:t>
      </w:r>
      <w:r w:rsidR="00FC38D7">
        <w:t xml:space="preserve"> </w:t>
      </w:r>
      <w:r>
        <w:t>статьи 166</w:t>
      </w:r>
      <w:r w:rsidRPr="004D130F">
        <w:rPr>
          <w:vertAlign w:val="superscript"/>
        </w:rPr>
        <w:t>1</w:t>
      </w:r>
      <w:r w:rsidRPr="004D130F">
        <w:t>,</w:t>
      </w:r>
      <w:r>
        <w:t xml:space="preserve"> статья 215</w:t>
      </w:r>
      <w:r w:rsidRPr="004D130F">
        <w:rPr>
          <w:vertAlign w:val="superscript"/>
        </w:rPr>
        <w:t>1</w:t>
      </w:r>
      <w:r>
        <w:t xml:space="preserve"> БК РФ). </w:t>
      </w:r>
    </w:p>
    <w:p w:rsidR="00FB66CD" w:rsidRDefault="00FB66CD" w:rsidP="00FB66CD">
      <w:pPr>
        <w:spacing w:after="0" w:line="240" w:lineRule="auto"/>
        <w:ind w:firstLine="709"/>
        <w:jc w:val="both"/>
      </w:pPr>
      <w:proofErr w:type="gramStart"/>
      <w:r>
        <w:t>Наличие и содержание таких соглашений необходимо</w:t>
      </w:r>
      <w:r w:rsidRPr="007922DE">
        <w:t xml:space="preserve"> устанавливать в ходе подготовки дела к с</w:t>
      </w:r>
      <w:r>
        <w:t>удебному разбирательству (статья</w:t>
      </w:r>
      <w:r w:rsidRPr="007922DE">
        <w:t xml:space="preserve"> </w:t>
      </w:r>
      <w:r>
        <w:t xml:space="preserve">150 ГПК РФ, </w:t>
      </w:r>
      <w:r w:rsidR="00A8579A">
        <w:br/>
      </w:r>
      <w:r>
        <w:t>статья 135</w:t>
      </w:r>
      <w:r w:rsidRPr="007922DE">
        <w:t xml:space="preserve"> </w:t>
      </w:r>
      <w:r>
        <w:t>АПК РФ, статья</w:t>
      </w:r>
      <w:r w:rsidRPr="007922DE">
        <w:t xml:space="preserve"> 135</w:t>
      </w:r>
      <w:r>
        <w:t xml:space="preserve"> </w:t>
      </w:r>
      <w:r w:rsidRPr="007922DE">
        <w:t xml:space="preserve">КАС РФ) </w:t>
      </w:r>
      <w:r>
        <w:t xml:space="preserve">и учитывать судам при определении надлежащего органа, уполномоченного осуществлять организацию исполнения </w:t>
      </w:r>
      <w:r>
        <w:lastRenderedPageBreak/>
        <w:t xml:space="preserve">исполнительных документов по обращению взыскания на средства бюджета субъекта Российской Федерации по денежным обязательствам его </w:t>
      </w:r>
      <w:r w:rsidRPr="0042388F">
        <w:t xml:space="preserve">казенного учреждения либо </w:t>
      </w:r>
      <w:r>
        <w:t>по обращению взыскания на средства</w:t>
      </w:r>
      <w:proofErr w:type="gramEnd"/>
      <w:r>
        <w:t xml:space="preserve"> местного бюджета по денежным обязательствам </w:t>
      </w:r>
      <w:r w:rsidRPr="0042388F">
        <w:t>муниципального казенного учреждения</w:t>
      </w:r>
      <w:r>
        <w:t xml:space="preserve">. </w:t>
      </w:r>
    </w:p>
    <w:p w:rsidR="00FB66CD" w:rsidRDefault="00FB66CD" w:rsidP="00FB66CD">
      <w:pPr>
        <w:spacing w:after="0" w:line="240" w:lineRule="auto"/>
        <w:ind w:firstLine="709"/>
        <w:jc w:val="both"/>
      </w:pPr>
      <w:r>
        <w:t xml:space="preserve">19. Судам </w:t>
      </w:r>
      <w:r w:rsidRPr="007922DE">
        <w:t>следует иметь в виду,</w:t>
      </w:r>
      <w:r>
        <w:t xml:space="preserve"> что исходя из определений понятий «денежные обязательства» и «получатель бюджетных средств», приведенных в статье 6 БК РФ, к числу денежных обязательств казенных учреждений, исполнение которых осуществляется в порядке, установленном статьями </w:t>
      </w:r>
      <w:r w:rsidRPr="00AC51E8">
        <w:t>242</w:t>
      </w:r>
      <w:r w:rsidRPr="004D130F">
        <w:rPr>
          <w:vertAlign w:val="superscript"/>
        </w:rPr>
        <w:t>3</w:t>
      </w:r>
      <w:r>
        <w:t>–</w:t>
      </w:r>
      <w:r w:rsidRPr="00AC51E8">
        <w:t>242</w:t>
      </w:r>
      <w:r w:rsidRPr="004D130F">
        <w:rPr>
          <w:vertAlign w:val="superscript"/>
        </w:rPr>
        <w:t>6</w:t>
      </w:r>
      <w:r>
        <w:t xml:space="preserve"> Кодекса,  </w:t>
      </w:r>
      <w:proofErr w:type="gramStart"/>
      <w:r>
        <w:t>относятся</w:t>
      </w:r>
      <w:proofErr w:type="gramEnd"/>
      <w:r>
        <w:t xml:space="preserve"> в том числе их обязанности уплатить </w:t>
      </w:r>
      <w:r w:rsidRPr="00AC51E8">
        <w:t>за счет средств бюджета определенные денежные средства в соответствии с выполненными услов</w:t>
      </w:r>
      <w:r>
        <w:t>иями гражданско-правовой сделки</w:t>
      </w:r>
      <w:r w:rsidRPr="00AC51E8">
        <w:t xml:space="preserve"> </w:t>
      </w:r>
      <w:r>
        <w:t xml:space="preserve">или согласно положениям закона, иного правового акта, </w:t>
      </w:r>
      <w:r w:rsidRPr="00AC51E8">
        <w:t>ус</w:t>
      </w:r>
      <w:r>
        <w:t>ловиям договора, соглашения.</w:t>
      </w:r>
    </w:p>
    <w:p w:rsidR="00FB66CD" w:rsidRDefault="00FB66CD" w:rsidP="00FB66CD">
      <w:pPr>
        <w:spacing w:after="0" w:line="240" w:lineRule="auto"/>
        <w:ind w:firstLine="709"/>
        <w:jc w:val="both"/>
      </w:pPr>
      <w:r>
        <w:t xml:space="preserve">В связи с этим в указанном порядке, в частности, производится исполнение судебных актов о взыскании с казенного учреждения денежных средств по </w:t>
      </w:r>
      <w:r w:rsidRPr="00AC51E8">
        <w:t>государственн</w:t>
      </w:r>
      <w:r>
        <w:t>ым</w:t>
      </w:r>
      <w:r w:rsidRPr="00AC51E8">
        <w:t xml:space="preserve"> (муниципальн</w:t>
      </w:r>
      <w:r>
        <w:t>ым</w:t>
      </w:r>
      <w:r w:rsidRPr="00AC51E8">
        <w:t>) контракт</w:t>
      </w:r>
      <w:r>
        <w:t xml:space="preserve">ам, </w:t>
      </w:r>
      <w:r w:rsidRPr="00C54834">
        <w:t xml:space="preserve">неосновательного обогащения, о возврате </w:t>
      </w:r>
      <w:r>
        <w:t xml:space="preserve">излишне уплаченных </w:t>
      </w:r>
      <w:r w:rsidRPr="00C54834">
        <w:t>платежей по сделкам или в силу закона</w:t>
      </w:r>
      <w:r>
        <w:t xml:space="preserve">. </w:t>
      </w:r>
      <w:proofErr w:type="gramStart"/>
      <w:r>
        <w:t>З</w:t>
      </w:r>
      <w:r w:rsidRPr="00823DF3">
        <w:t>аключение государственного (муниципального) контракта или иной гражданско-правовой сделки казенным уч</w:t>
      </w:r>
      <w:r>
        <w:t xml:space="preserve">реждением </w:t>
      </w:r>
      <w:r w:rsidRPr="00823DF3">
        <w:t xml:space="preserve">не </w:t>
      </w:r>
      <w:r>
        <w:t>влечет взыскания</w:t>
      </w:r>
      <w:r w:rsidRPr="00823DF3">
        <w:t xml:space="preserve"> образовавшейся задолженности за счет казны публично-правового образования</w:t>
      </w:r>
      <w:r>
        <w:t xml:space="preserve">, поскольку </w:t>
      </w:r>
      <w:r w:rsidRPr="00823DF3">
        <w:t>казенные учреждения</w:t>
      </w:r>
      <w:r>
        <w:t>, являясь</w:t>
      </w:r>
      <w:r w:rsidRPr="00823DF3">
        <w:t xml:space="preserve"> юридическими лицами</w:t>
      </w:r>
      <w:r>
        <w:t xml:space="preserve"> и выступая</w:t>
      </w:r>
      <w:r w:rsidRPr="00823DF3">
        <w:t xml:space="preserve"> в суде в качестве истца и ответчика</w:t>
      </w:r>
      <w:r>
        <w:t>,</w:t>
      </w:r>
      <w:r w:rsidRPr="00823DF3">
        <w:t xml:space="preserve"> отвечают по своим обязательствам находящимися в</w:t>
      </w:r>
      <w:r w:rsidRPr="00520025">
        <w:t xml:space="preserve"> их</w:t>
      </w:r>
      <w:r w:rsidRPr="00AF0DE9">
        <w:rPr>
          <w:i/>
        </w:rPr>
        <w:t xml:space="preserve"> </w:t>
      </w:r>
      <w:r w:rsidRPr="00823DF3">
        <w:t xml:space="preserve">распоряжении </w:t>
      </w:r>
      <w:r w:rsidRPr="00B41292">
        <w:t>денежными</w:t>
      </w:r>
      <w:r>
        <w:t xml:space="preserve"> средствами и обеспечивают исполнение денежных обязательств, указанных в исполнительном документе, в соответствии с БК РФ (пункт</w:t>
      </w:r>
      <w:proofErr w:type="gramEnd"/>
      <w:r>
        <w:t xml:space="preserve"> </w:t>
      </w:r>
      <w:proofErr w:type="gramStart"/>
      <w:r>
        <w:t>1, подпункт 8 пункта 3 статьи 50, пункт</w:t>
      </w:r>
      <w:r w:rsidRPr="00823DF3">
        <w:t xml:space="preserve"> 4 </w:t>
      </w:r>
      <w:r w:rsidR="00FC38D7">
        <w:br/>
      </w:r>
      <w:r w:rsidRPr="00823DF3">
        <w:t>статьи 123</w:t>
      </w:r>
      <w:r w:rsidRPr="00823DF3">
        <w:rPr>
          <w:vertAlign w:val="superscript"/>
        </w:rPr>
        <w:t>22</w:t>
      </w:r>
      <w:r>
        <w:t xml:space="preserve"> ГК РФ, пункты</w:t>
      </w:r>
      <w:r w:rsidRPr="00823DF3">
        <w:t xml:space="preserve"> 8</w:t>
      </w:r>
      <w:r>
        <w:t>, 9</w:t>
      </w:r>
      <w:r w:rsidRPr="00823DF3">
        <w:t xml:space="preserve"> статьи 161 БК РФ</w:t>
      </w:r>
      <w:r>
        <w:t xml:space="preserve">). </w:t>
      </w:r>
      <w:proofErr w:type="gramEnd"/>
    </w:p>
    <w:p w:rsidR="00FB66CD" w:rsidRDefault="00FB66CD" w:rsidP="00FB66CD">
      <w:pPr>
        <w:pStyle w:val="ConsPlusNormal"/>
        <w:ind w:firstLine="709"/>
        <w:jc w:val="both"/>
      </w:pPr>
      <w:proofErr w:type="gramStart"/>
      <w:r>
        <w:t xml:space="preserve">Правила статьи 161 Кодекса, </w:t>
      </w:r>
      <w:r w:rsidRPr="00C54834">
        <w:t xml:space="preserve">регламентирующие правовое положение казенных учреждений, </w:t>
      </w:r>
      <w:r>
        <w:t xml:space="preserve">согласно пункту 11 указанной статьи </w:t>
      </w:r>
      <w:r w:rsidRPr="00C54834">
        <w:t>распространяются</w:t>
      </w:r>
      <w:r>
        <w:t xml:space="preserve"> </w:t>
      </w:r>
      <w:r w:rsidRPr="00C54834">
        <w:t xml:space="preserve">на органы государственной власти (государственные органы), органы </w:t>
      </w:r>
      <w:r w:rsidR="00FC38D7">
        <w:br/>
      </w:r>
      <w:r w:rsidRPr="00C54834">
        <w:t>местного самоуправления (муниципальные органы)</w:t>
      </w:r>
      <w:r>
        <w:t xml:space="preserve">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 </w:t>
      </w:r>
      <w:r w:rsidRPr="00C54834">
        <w:t xml:space="preserve"> </w:t>
      </w:r>
      <w:r>
        <w:t xml:space="preserve">поэтому исполнение </w:t>
      </w:r>
      <w:r w:rsidRPr="00C54834">
        <w:t>исполнительных документов по денежным обязательствам</w:t>
      </w:r>
      <w:r>
        <w:t xml:space="preserve"> этих органов </w:t>
      </w:r>
      <w:r w:rsidRPr="00C54834">
        <w:t xml:space="preserve">также осуществляется в порядке, предусмотренном </w:t>
      </w:r>
      <w:r>
        <w:t>главой 24</w:t>
      </w:r>
      <w:r w:rsidRPr="00BB7B75">
        <w:rPr>
          <w:vertAlign w:val="superscript"/>
        </w:rPr>
        <w:t>1</w:t>
      </w:r>
      <w:r>
        <w:t xml:space="preserve"> БК</w:t>
      </w:r>
      <w:proofErr w:type="gramEnd"/>
      <w:r>
        <w:t xml:space="preserve"> РФ. </w:t>
      </w:r>
    </w:p>
    <w:p w:rsidR="00FB66CD" w:rsidRDefault="00FB66CD" w:rsidP="00FB66CD">
      <w:pPr>
        <w:spacing w:after="0" w:line="240" w:lineRule="auto"/>
        <w:ind w:firstLine="709"/>
        <w:jc w:val="both"/>
      </w:pPr>
      <w:r>
        <w:t xml:space="preserve">20. </w:t>
      </w:r>
      <w:proofErr w:type="gramStart"/>
      <w:r>
        <w:t xml:space="preserve">При недостаточности лимитов бюджетных обязательств, доведенных казенному учреждению для исполнения его денежных обязательств, по </w:t>
      </w:r>
      <w:r w:rsidR="00FC38D7">
        <w:br/>
      </w:r>
      <w:r>
        <w:t>ним от имени Российской Федерации, субъекта Российской Федерации, муниципального образования отвечает главный распорядитель бюджетных средств, в ведении которого находится соответствующее казенное учреждение (пункт 7 статьи 161, пункт 10 статьи 242</w:t>
      </w:r>
      <w:r w:rsidRPr="00317599">
        <w:rPr>
          <w:vertAlign w:val="superscript"/>
        </w:rPr>
        <w:t>3</w:t>
      </w:r>
      <w:r>
        <w:t>, пункт 9 статьи 242</w:t>
      </w:r>
      <w:r w:rsidRPr="00317599">
        <w:rPr>
          <w:vertAlign w:val="superscript"/>
        </w:rPr>
        <w:t>4</w:t>
      </w:r>
      <w:r>
        <w:t xml:space="preserve">, пункт 9 </w:t>
      </w:r>
      <w:r w:rsidR="00FC38D7">
        <w:br/>
      </w:r>
      <w:r>
        <w:t>статьи 242</w:t>
      </w:r>
      <w:r w:rsidRPr="00317599">
        <w:rPr>
          <w:vertAlign w:val="superscript"/>
        </w:rPr>
        <w:t>5</w:t>
      </w:r>
      <w:r>
        <w:t xml:space="preserve"> БК РФ).</w:t>
      </w:r>
      <w:proofErr w:type="gramEnd"/>
    </w:p>
    <w:p w:rsidR="00FB66CD" w:rsidRDefault="00FB66CD" w:rsidP="00FB66CD">
      <w:pPr>
        <w:spacing w:after="0" w:line="240" w:lineRule="auto"/>
        <w:ind w:firstLine="709"/>
        <w:jc w:val="both"/>
      </w:pPr>
      <w:r>
        <w:t xml:space="preserve">Разрешая вопрос о привлечении главного распорядителя средств федерального бюджета (бюджета субъекта Российской Федерации, местного бюджета) к ответственности по долгам подведомственного ему казенного </w:t>
      </w:r>
      <w:r>
        <w:lastRenderedPageBreak/>
        <w:t>учреждения при недостаточности лимитов бюджетных обязательств, судам необходимо иметь в виду следующее.</w:t>
      </w:r>
    </w:p>
    <w:p w:rsidR="00FB66CD" w:rsidRDefault="00FB66CD" w:rsidP="00FB66CD">
      <w:pPr>
        <w:spacing w:after="0" w:line="240" w:lineRule="auto"/>
        <w:ind w:firstLine="709"/>
        <w:jc w:val="both"/>
      </w:pPr>
      <w:r>
        <w:t>Основанием для привлечения главного распорядителя бюджетных сре</w:t>
      </w:r>
      <w:proofErr w:type="gramStart"/>
      <w:r>
        <w:t>дств к пр</w:t>
      </w:r>
      <w:proofErr w:type="gramEnd"/>
      <w:r>
        <w:t xml:space="preserve">едусмотренной бюджетным законодательством ответственности является наличие неисполненного судебного акта по предъявленному кредитором в суд иску к основному должнику – казенному учреждению </w:t>
      </w:r>
      <w:r w:rsidR="00FC38D7">
        <w:br/>
      </w:r>
      <w:r>
        <w:t>(пункт 10 статьи 242</w:t>
      </w:r>
      <w:r w:rsidRPr="00C47D28">
        <w:rPr>
          <w:vertAlign w:val="superscript"/>
        </w:rPr>
        <w:t>3</w:t>
      </w:r>
      <w:r>
        <w:t>, пункт 9 статьи 242</w:t>
      </w:r>
      <w:r w:rsidRPr="00C47D28">
        <w:rPr>
          <w:vertAlign w:val="superscript"/>
        </w:rPr>
        <w:t>4</w:t>
      </w:r>
      <w:r>
        <w:t>, пункт 9 статьи 242</w:t>
      </w:r>
      <w:r w:rsidRPr="00C47D28">
        <w:rPr>
          <w:vertAlign w:val="superscript"/>
        </w:rPr>
        <w:t>5</w:t>
      </w:r>
      <w:r>
        <w:t xml:space="preserve"> БК РФ).  </w:t>
      </w:r>
    </w:p>
    <w:p w:rsidR="00FB66CD" w:rsidRDefault="00FB66CD" w:rsidP="00FB66CD">
      <w:pPr>
        <w:spacing w:after="0" w:line="240" w:lineRule="auto"/>
        <w:ind w:firstLine="709"/>
        <w:jc w:val="both"/>
      </w:pPr>
      <w:r>
        <w:t xml:space="preserve">По смыслу указанных норм кредитор также вправе одновременно предъявить иск к основному должнику – казенному учреждению и должнику, несущему ответственность при недостаточности лимитов бюджетных обязательств – главному распорядителю бюджетных средств, осуществляющему финансовое обеспечение деятельности находящегося в его ведении  казенного учреждения за счет средств соответствующего бюджета. </w:t>
      </w:r>
      <w:r w:rsidR="00FC38D7">
        <w:br/>
      </w:r>
      <w:r>
        <w:t xml:space="preserve">В случае удовлетворения такого иска в резолютивной части судебного акта следует указывать на взыскание суммы задолженности с казенного учреждения (основного должника), а при недостаточности лимитов бюджетных обязательств – с главного распорядителя бюджетных средств. </w:t>
      </w:r>
    </w:p>
    <w:p w:rsidR="00FB66CD" w:rsidRPr="002D085B" w:rsidRDefault="00FB66CD" w:rsidP="00FB66CD">
      <w:pPr>
        <w:pStyle w:val="af0"/>
        <w:ind w:firstLine="709"/>
        <w:jc w:val="both"/>
      </w:pPr>
      <w:r>
        <w:t>21</w:t>
      </w:r>
      <w:r w:rsidRPr="007922DE">
        <w:t xml:space="preserve">. </w:t>
      </w:r>
      <w:r>
        <w:t>Обратить внимание судов на то, что п</w:t>
      </w:r>
      <w:r w:rsidRPr="002D085B">
        <w:t xml:space="preserve">орядок </w:t>
      </w:r>
      <w:r w:rsidRPr="00651027">
        <w:t>и срок</w:t>
      </w:r>
      <w:r>
        <w:t xml:space="preserve"> </w:t>
      </w:r>
      <w:r w:rsidRPr="002D085B">
        <w:t>исполнения судебного акта</w:t>
      </w:r>
      <w:r>
        <w:t xml:space="preserve"> о возмещении вреда, предусмотренные пунктом 6 статьи 242</w:t>
      </w:r>
      <w:r w:rsidRPr="00651027">
        <w:rPr>
          <w:vertAlign w:val="superscript"/>
        </w:rPr>
        <w:t>2</w:t>
      </w:r>
      <w:r w:rsidRPr="002D085B">
        <w:t xml:space="preserve"> БК РФ, </w:t>
      </w:r>
      <w:r>
        <w:t xml:space="preserve">не распространяются на отношения по исполнению </w:t>
      </w:r>
      <w:r w:rsidRPr="002D085B">
        <w:t xml:space="preserve">судебного акта </w:t>
      </w:r>
      <w:r>
        <w:t xml:space="preserve">по денежным обязательствам должника, возникшим </w:t>
      </w:r>
      <w:r w:rsidRPr="002D085B">
        <w:t xml:space="preserve">из </w:t>
      </w:r>
      <w:r>
        <w:t>государственных (муниципальных) контрактов.</w:t>
      </w:r>
    </w:p>
    <w:p w:rsidR="00FB66CD" w:rsidRPr="004D1AFC" w:rsidRDefault="00FB66CD" w:rsidP="00FB66CD">
      <w:pPr>
        <w:pStyle w:val="af0"/>
        <w:ind w:firstLine="709"/>
        <w:jc w:val="both"/>
      </w:pPr>
      <w:proofErr w:type="gramStart"/>
      <w:r w:rsidRPr="004D1AFC">
        <w:t xml:space="preserve">Соответственно, в указанном случае особенности исполнения судебных актов о взыскании денежных средств с </w:t>
      </w:r>
      <w:r>
        <w:t xml:space="preserve">казенного учреждения </w:t>
      </w:r>
      <w:r w:rsidRPr="004D1AFC">
        <w:t>за счет средств бюджетов бюджетной систе</w:t>
      </w:r>
      <w:r>
        <w:t>мы, установленные статьями  242</w:t>
      </w:r>
      <w:r>
        <w:rPr>
          <w:vertAlign w:val="superscript"/>
        </w:rPr>
        <w:t>3</w:t>
      </w:r>
      <w:r>
        <w:t>–242</w:t>
      </w:r>
      <w:r w:rsidRPr="00651027">
        <w:rPr>
          <w:vertAlign w:val="superscript"/>
        </w:rPr>
        <w:t>5</w:t>
      </w:r>
      <w:r w:rsidRPr="004D1AFC">
        <w:t xml:space="preserve"> БК РФ, </w:t>
      </w:r>
      <w:r w:rsidR="00FC38D7">
        <w:br/>
      </w:r>
      <w:r w:rsidRPr="004D1AFC">
        <w:t xml:space="preserve">не являются основанием для освобождения </w:t>
      </w:r>
      <w:r>
        <w:t xml:space="preserve">этого </w:t>
      </w:r>
      <w:r w:rsidRPr="004D1AFC">
        <w:t>должника от уплаты проценто</w:t>
      </w:r>
      <w:r>
        <w:t>в, начисляемых по правилам статьи</w:t>
      </w:r>
      <w:r w:rsidRPr="004D1AFC">
        <w:t xml:space="preserve"> 395 ГК РФ, в том числе и в течение срока нахождения исполнительного документа на исполнении в </w:t>
      </w:r>
      <w:r w:rsidR="00A8579A">
        <w:br/>
      </w:r>
      <w:r w:rsidRPr="004D1AFC">
        <w:t>органе Федерального казначейства или</w:t>
      </w:r>
      <w:proofErr w:type="gramEnd"/>
      <w:r w:rsidRPr="004D1AFC">
        <w:t xml:space="preserve"> соответствующем финансовом </w:t>
      </w:r>
      <w:proofErr w:type="gramStart"/>
      <w:r>
        <w:t>органе</w:t>
      </w:r>
      <w:proofErr w:type="gramEnd"/>
      <w:r>
        <w:t xml:space="preserve"> </w:t>
      </w:r>
      <w:r w:rsidR="00A8579A">
        <w:br/>
      </w:r>
      <w:r>
        <w:t xml:space="preserve">(пункт 1 статьи 1, </w:t>
      </w:r>
      <w:r w:rsidRPr="004D1AFC">
        <w:t>статья 124 ГК РФ).</w:t>
      </w:r>
    </w:p>
    <w:p w:rsidR="00FB66CD" w:rsidRDefault="00FB66CD" w:rsidP="00FB66CD">
      <w:pPr>
        <w:spacing w:after="0" w:line="240" w:lineRule="auto"/>
        <w:ind w:firstLine="709"/>
        <w:jc w:val="both"/>
      </w:pPr>
      <w:r>
        <w:t xml:space="preserve">22. </w:t>
      </w:r>
      <w:proofErr w:type="gramStart"/>
      <w:r>
        <w:t xml:space="preserve">Поскольку главой </w:t>
      </w:r>
      <w:r w:rsidRPr="009C2396">
        <w:t>24</w:t>
      </w:r>
      <w:r w:rsidRPr="00651027">
        <w:rPr>
          <w:vertAlign w:val="superscript"/>
        </w:rPr>
        <w:t>1</w:t>
      </w:r>
      <w:r>
        <w:t xml:space="preserve"> БК РФ не определено иное, </w:t>
      </w:r>
      <w:r w:rsidRPr="009C2396">
        <w:t>в</w:t>
      </w:r>
      <w:r>
        <w:rPr>
          <w:lang w:val="en-US"/>
        </w:rPr>
        <w:t> </w:t>
      </w:r>
      <w:r w:rsidRPr="009C2396">
        <w:t>порядке, у</w:t>
      </w:r>
      <w:r>
        <w:t>становленном статьей 242</w:t>
      </w:r>
      <w:r w:rsidRPr="00651027">
        <w:rPr>
          <w:vertAlign w:val="superscript"/>
        </w:rPr>
        <w:t>3</w:t>
      </w:r>
      <w:r>
        <w:t xml:space="preserve"> Кодекса, производится исполнение судебных актов, возлагающих на федеральные казенные учреждения, органы государственной власти (государственные органы), осуществляющие бюджетные полномочия главного администратора (администратора) доходов федерального бюджета, обязанность по возврату </w:t>
      </w:r>
      <w:r w:rsidRPr="009C2396">
        <w:t>из</w:t>
      </w:r>
      <w:r>
        <w:t xml:space="preserve"> федерального </w:t>
      </w:r>
      <w:r w:rsidRPr="009C2396">
        <w:t>бюджета плательщикам излишне уплаченных сумм налогов и сборов, таможенных платежей и</w:t>
      </w:r>
      <w:r>
        <w:t xml:space="preserve"> пошлин, начисленных на них пеней</w:t>
      </w:r>
      <w:r w:rsidRPr="009C2396">
        <w:t>, штрафов</w:t>
      </w:r>
      <w:r>
        <w:t xml:space="preserve"> и</w:t>
      </w:r>
      <w:proofErr w:type="gramEnd"/>
      <w:r>
        <w:t xml:space="preserve"> иных платежей, уплаченных в федеральный бюджет.</w:t>
      </w:r>
    </w:p>
    <w:p w:rsidR="00FB66CD" w:rsidRPr="00C06E8E" w:rsidRDefault="00FB66CD" w:rsidP="00FB66CD">
      <w:pPr>
        <w:spacing w:after="0" w:line="240" w:lineRule="auto"/>
        <w:ind w:firstLine="709"/>
        <w:jc w:val="both"/>
      </w:pPr>
      <w:proofErr w:type="gramStart"/>
      <w:r>
        <w:t xml:space="preserve">С учетом специфики такого денежного обязательства при его исполнении должник – </w:t>
      </w:r>
      <w:r w:rsidRPr="00C905D1">
        <w:t xml:space="preserve">администратор доходов </w:t>
      </w:r>
      <w:r>
        <w:t xml:space="preserve">федерального </w:t>
      </w:r>
      <w:r w:rsidRPr="00C905D1">
        <w:t>бюджета</w:t>
      </w:r>
      <w:r>
        <w:t xml:space="preserve"> представляет </w:t>
      </w:r>
      <w:r w:rsidRPr="00C06E8E">
        <w:t>в</w:t>
      </w:r>
      <w:r>
        <w:t> </w:t>
      </w:r>
      <w:r w:rsidRPr="00C06E8E">
        <w:t>орган Федерального казначейства не платежный документ на</w:t>
      </w:r>
      <w:r>
        <w:t> </w:t>
      </w:r>
      <w:r w:rsidRPr="00C06E8E">
        <w:t xml:space="preserve">перечисление средств, отраженных на его лицевом счете получателя средств федерального бюджета, </w:t>
      </w:r>
      <w:r w:rsidR="006A1EC8">
        <w:br/>
      </w:r>
      <w:r w:rsidRPr="00C06E8E">
        <w:t>а поручение для осуществления возврата денежных средств</w:t>
      </w:r>
      <w:r>
        <w:t xml:space="preserve"> из федерального бюджета</w:t>
      </w:r>
      <w:r w:rsidRPr="00C06E8E">
        <w:t xml:space="preserve"> в соот</w:t>
      </w:r>
      <w:r>
        <w:t>ветствии с пунктом 2 статьи 160</w:t>
      </w:r>
      <w:r w:rsidRPr="00F109F0">
        <w:rPr>
          <w:vertAlign w:val="superscript"/>
        </w:rPr>
        <w:t>1</w:t>
      </w:r>
      <w:r w:rsidRPr="00C06E8E">
        <w:t xml:space="preserve"> Б</w:t>
      </w:r>
      <w:r>
        <w:t>К РФ</w:t>
      </w:r>
      <w:r w:rsidRPr="00C06E8E">
        <w:t>.</w:t>
      </w:r>
      <w:proofErr w:type="gramEnd"/>
    </w:p>
    <w:p w:rsidR="00FB66CD" w:rsidRPr="00326B5D" w:rsidRDefault="00FB66CD" w:rsidP="00FB66CD">
      <w:pPr>
        <w:spacing w:after="0" w:line="240" w:lineRule="auto"/>
        <w:ind w:firstLine="709"/>
        <w:jc w:val="both"/>
        <w:rPr>
          <w:b/>
        </w:rPr>
      </w:pPr>
      <w:proofErr w:type="gramStart"/>
      <w:r>
        <w:lastRenderedPageBreak/>
        <w:t>П</w:t>
      </w:r>
      <w:r w:rsidRPr="00BD445E">
        <w:t xml:space="preserve">ри </w:t>
      </w:r>
      <w:r>
        <w:t>поступлении исполнительного листа в орган Федерального казначейства и невыполнении должником</w:t>
      </w:r>
      <w:r w:rsidRPr="00BD445E">
        <w:t xml:space="preserve"> в установленный срок обязанности по</w:t>
      </w:r>
      <w:r>
        <w:t> </w:t>
      </w:r>
      <w:r w:rsidRPr="00BD445E">
        <w:t xml:space="preserve">представлению поручения для осуществления возврата денежных средств орган </w:t>
      </w:r>
      <w:r>
        <w:t xml:space="preserve">Федерального </w:t>
      </w:r>
      <w:r w:rsidRPr="00BD445E">
        <w:t>казначейства в</w:t>
      </w:r>
      <w:r>
        <w:t> </w:t>
      </w:r>
      <w:r w:rsidRPr="00BD445E">
        <w:t>соответст</w:t>
      </w:r>
      <w:r>
        <w:t>вии с пунктами 3 и 8 статьи 242</w:t>
      </w:r>
      <w:r w:rsidRPr="00F109F0">
        <w:rPr>
          <w:vertAlign w:val="superscript"/>
        </w:rPr>
        <w:t>3</w:t>
      </w:r>
      <w:r w:rsidRPr="00BD445E">
        <w:t xml:space="preserve"> БК РФ применяет меру ограничительного характера, направленную на </w:t>
      </w:r>
      <w:r>
        <w:t xml:space="preserve"> </w:t>
      </w:r>
      <w:r w:rsidRPr="00BD445E">
        <w:t>принуждение должника к</w:t>
      </w:r>
      <w:r>
        <w:t> исполнению, – приостановление осуществления</w:t>
      </w:r>
      <w:r w:rsidRPr="00BD445E">
        <w:t xml:space="preserve"> операций по расходованию средств на </w:t>
      </w:r>
      <w:r>
        <w:t xml:space="preserve">его </w:t>
      </w:r>
      <w:r w:rsidRPr="00BD445E">
        <w:t>лицевых счетах</w:t>
      </w:r>
      <w:r>
        <w:t xml:space="preserve"> до момента устранения</w:t>
      </w:r>
      <w:proofErr w:type="gramEnd"/>
      <w:r>
        <w:t xml:space="preserve"> допущенного нарушения.</w:t>
      </w:r>
    </w:p>
    <w:p w:rsidR="00FB66CD" w:rsidRDefault="00FB66CD" w:rsidP="00FB66CD">
      <w:pPr>
        <w:spacing w:after="0" w:line="240" w:lineRule="auto"/>
        <w:ind w:firstLine="709"/>
        <w:jc w:val="both"/>
      </w:pPr>
      <w:r>
        <w:t>23. После рассмотрения судом спора у стороны, не в пользу которой разрешено дело, возникает о</w:t>
      </w:r>
      <w:r w:rsidRPr="00110654">
        <w:t xml:space="preserve">бязанность по возмещению </w:t>
      </w:r>
      <w:r>
        <w:t xml:space="preserve">другой стороне </w:t>
      </w:r>
      <w:r w:rsidRPr="00110654">
        <w:t xml:space="preserve">судебных расходов (статья 100 ГПК РФ, статья 110 АПК РФ, статья 111 </w:t>
      </w:r>
      <w:r w:rsidR="00A8579A">
        <w:br/>
      </w:r>
      <w:r w:rsidRPr="00110654">
        <w:t>КАС РФ).</w:t>
      </w:r>
    </w:p>
    <w:p w:rsidR="00FB66CD" w:rsidRDefault="00FB66CD" w:rsidP="00FB66CD">
      <w:pPr>
        <w:spacing w:after="0" w:line="240" w:lineRule="auto"/>
        <w:ind w:firstLine="709"/>
        <w:jc w:val="both"/>
      </w:pPr>
      <w:r>
        <w:t>Судам необходимо принимать во внимание, что в случае удовлетворения иска к публично-правовому образованию о возмещении вреда, взыскиваемого за счет казны публично-правового образования, исполнение обязанности по возмещению судебных расходов также осуществляется за счет казны публично-правового образования, то есть по правилам статьи 242</w:t>
      </w:r>
      <w:r w:rsidRPr="005770A9">
        <w:rPr>
          <w:vertAlign w:val="superscript"/>
        </w:rPr>
        <w:t>2</w:t>
      </w:r>
      <w:r w:rsidRPr="00A230EA">
        <w:rPr>
          <w:vertAlign w:val="superscript"/>
        </w:rPr>
        <w:t xml:space="preserve"> </w:t>
      </w:r>
      <w:r>
        <w:t>БК РФ.</w:t>
      </w:r>
      <w:r w:rsidDel="00CB61C9">
        <w:t xml:space="preserve"> </w:t>
      </w:r>
    </w:p>
    <w:p w:rsidR="00FB66CD" w:rsidRDefault="00FB66CD" w:rsidP="00FB66CD">
      <w:pPr>
        <w:spacing w:after="0" w:line="240" w:lineRule="auto"/>
        <w:ind w:firstLine="709"/>
        <w:jc w:val="both"/>
      </w:pPr>
      <w:r>
        <w:t xml:space="preserve">Если заявленный иск к казенному учреждению (органу государственной власти, государственному или муниципальному органу) по его денежным обязательствам удовлетворен, то судебные расходы тоже подлежат взысканию непосредственно с указанного ответчика и исполнение судебного акта осуществляется </w:t>
      </w:r>
      <w:r w:rsidRPr="00592B3B">
        <w:t>за счет средств соответствующего бюджета</w:t>
      </w:r>
      <w:r>
        <w:t xml:space="preserve">, а не </w:t>
      </w:r>
      <w:r w:rsidRPr="00485EE2">
        <w:t>за счет казны публично-правового образования</w:t>
      </w:r>
      <w:r>
        <w:t>.</w:t>
      </w:r>
    </w:p>
    <w:p w:rsidR="00FB66CD" w:rsidRDefault="00FB66CD" w:rsidP="00FB66CD">
      <w:pPr>
        <w:spacing w:after="0" w:line="240" w:lineRule="auto"/>
        <w:ind w:firstLine="709"/>
        <w:jc w:val="both"/>
      </w:pPr>
      <w:r w:rsidRPr="00592B3B">
        <w:t>В случае удовлетворения требований физических и юридических лиц об оспаривании ненормативных правовых актов, решений и действий (бездействия) государственных органов, органов местного самоуправления, организаций, наделенных отдельными государственными или иными публичными полномочиями, обязанность по возмещению судебных расходов возлагается судом непосредственно на орган власти, организацию, чьи решение, действия (бездействие</w:t>
      </w:r>
      <w:r>
        <w:t>) оспаривались</w:t>
      </w:r>
      <w:r w:rsidRPr="00592B3B">
        <w:t xml:space="preserve">. При этом подтвержденное судебным актом требование о возмещении судебных расходов </w:t>
      </w:r>
      <w:r>
        <w:t xml:space="preserve">также </w:t>
      </w:r>
      <w:r w:rsidRPr="00592B3B">
        <w:t>исполняется за счет средств соответствующего бюджета, а не за счет казны публично-правового образования.</w:t>
      </w:r>
    </w:p>
    <w:p w:rsidR="00FB66CD" w:rsidRDefault="00FB66CD" w:rsidP="00FB66CD">
      <w:pPr>
        <w:pStyle w:val="ConsPlusNormal"/>
        <w:ind w:firstLine="568"/>
        <w:jc w:val="both"/>
      </w:pPr>
      <w:r>
        <w:t>24. В связи с принятием настоящего постановления признать не подлежащими применению:</w:t>
      </w:r>
    </w:p>
    <w:p w:rsidR="00FB66CD" w:rsidRDefault="00FB66CD" w:rsidP="00FB66CD">
      <w:pPr>
        <w:pStyle w:val="ConsPlusNormal"/>
        <w:ind w:firstLine="568"/>
        <w:jc w:val="both"/>
      </w:pPr>
      <w:r>
        <w:t xml:space="preserve">пункты 2, 4, 7 постановления Пленума Высшего Арбитражного Суда Российской Федерации от 22 июня 2006 года № 21 «О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Гражданского кодекса Российской Федерации»; </w:t>
      </w:r>
    </w:p>
    <w:p w:rsidR="00FB66CD" w:rsidRDefault="00FB66CD" w:rsidP="00FB66CD">
      <w:pPr>
        <w:pStyle w:val="ConsPlusNormal"/>
        <w:ind w:firstLine="568"/>
        <w:jc w:val="both"/>
      </w:pPr>
      <w:r>
        <w:t>пункты 1, 2, 2</w:t>
      </w:r>
      <w:r w:rsidRPr="005770A9">
        <w:rPr>
          <w:vertAlign w:val="superscript"/>
        </w:rPr>
        <w:t>1</w:t>
      </w:r>
      <w:r>
        <w:t xml:space="preserve">, </w:t>
      </w:r>
      <w:r w:rsidRPr="00592B3B">
        <w:t>3,</w:t>
      </w:r>
      <w:r>
        <w:t xml:space="preserve"> 15, 15</w:t>
      </w:r>
      <w:r w:rsidRPr="005770A9">
        <w:rPr>
          <w:vertAlign w:val="superscript"/>
        </w:rPr>
        <w:t>1</w:t>
      </w:r>
      <w:r>
        <w:t xml:space="preserve"> постановления Пленума Высшего Арбитражного Суда Российской Федерации от 22 июня 2006 года № 23 «О некоторых вопросах применения арбитражными судами норм Бюджетного кодекса Российской Федерации»;</w:t>
      </w:r>
    </w:p>
    <w:p w:rsidR="00FB66CD" w:rsidRPr="00592B3B" w:rsidRDefault="00FB66CD" w:rsidP="00FB66CD">
      <w:pPr>
        <w:pStyle w:val="ConsPlusNormal"/>
        <w:ind w:firstLine="568"/>
        <w:jc w:val="both"/>
      </w:pPr>
      <w:r w:rsidRPr="00592B3B">
        <w:lastRenderedPageBreak/>
        <w:t>постановление Пленума Высшего Арбитражного Суда Российс</w:t>
      </w:r>
      <w:r>
        <w:t>кой Федерации от 22 июня 2006 года</w:t>
      </w:r>
      <w:r w:rsidRPr="00592B3B">
        <w:t xml:space="preserve"> № 24 «О применении к государственным (муниципальным) учреждениям пункта 2 статьи 1 Федерального закона </w:t>
      </w:r>
      <w:r w:rsidR="00A8579A">
        <w:br/>
      </w:r>
      <w:r w:rsidRPr="00592B3B">
        <w:t xml:space="preserve">«О размещении заказов на поставки товаров, выполнение работ, оказание услуг для государственных и муниципальных нужд» и статьи 71 Бюджетного кодекса Российской Федерации»;  </w:t>
      </w:r>
    </w:p>
    <w:p w:rsidR="00FB66CD" w:rsidRDefault="00FB66CD" w:rsidP="00FB66CD">
      <w:pPr>
        <w:pStyle w:val="ConsPlusNormal"/>
        <w:ind w:firstLine="568"/>
        <w:jc w:val="both"/>
      </w:pPr>
      <w:r>
        <w:t>постановление Пленума Высшего Арбитражного Суда Российской Федерации от 17 мая 2007 года № 31 «О рассмотрении арбитражными судами отдельных категорий дел, возникающих из публичных правоотношений, ответчиком по которым выступает бюджетное учреждение».</w:t>
      </w:r>
    </w:p>
    <w:p w:rsidR="003F2184" w:rsidRDefault="00FB66CD" w:rsidP="00FB66CD">
      <w:pPr>
        <w:spacing w:after="0" w:line="240" w:lineRule="auto"/>
        <w:ind w:firstLine="709"/>
        <w:jc w:val="both"/>
      </w:pPr>
      <w:r>
        <w:t xml:space="preserve">25. Признать утратившим силу пункт 5 постановления Пленума Верховного Суда Российской Федерации от 11 декабря 2012 года № 30 </w:t>
      </w:r>
      <w:r w:rsidR="00A8579A">
        <w:br/>
      </w:r>
      <w:r>
        <w:t>«О практике рассмотрения судами дел, связанных с реализацией прав граждан на трудовые пенсии».</w:t>
      </w:r>
    </w:p>
    <w:p w:rsidR="00FB66CD" w:rsidRPr="004C0D85" w:rsidRDefault="00FB66CD" w:rsidP="00FB66CD">
      <w:pPr>
        <w:spacing w:after="0" w:line="240" w:lineRule="auto"/>
        <w:ind w:firstLine="709"/>
        <w:jc w:val="both"/>
        <w:rPr>
          <w:szCs w:val="28"/>
        </w:rPr>
      </w:pPr>
    </w:p>
    <w:p w:rsidR="003F2184" w:rsidRPr="004C0D85" w:rsidRDefault="003F2184" w:rsidP="00BF08D9">
      <w:pPr>
        <w:spacing w:after="0" w:line="240" w:lineRule="auto"/>
        <w:ind w:firstLine="709"/>
        <w:jc w:val="both"/>
        <w:rPr>
          <w:szCs w:val="28"/>
        </w:rPr>
      </w:pPr>
    </w:p>
    <w:tbl>
      <w:tblPr>
        <w:tblW w:w="9889" w:type="dxa"/>
        <w:tblLook w:val="01E0"/>
      </w:tblPr>
      <w:tblGrid>
        <w:gridCol w:w="4926"/>
        <w:gridCol w:w="4963"/>
      </w:tblGrid>
      <w:tr w:rsidR="004C0D85" w:rsidTr="00CD49C8">
        <w:tc>
          <w:tcPr>
            <w:tcW w:w="4926" w:type="dxa"/>
          </w:tcPr>
          <w:p w:rsidR="004C0D85" w:rsidRPr="009A40E6" w:rsidRDefault="004C0D85" w:rsidP="004C0D85">
            <w:pPr>
              <w:shd w:val="clear" w:color="auto" w:fill="FFFFFF"/>
              <w:spacing w:after="0" w:line="240" w:lineRule="auto"/>
            </w:pPr>
            <w:r w:rsidRPr="009A40E6">
              <w:t>Председатель Верховного Суда</w:t>
            </w:r>
          </w:p>
          <w:p w:rsidR="004C0D85" w:rsidRPr="00B907B9" w:rsidRDefault="004C0D85" w:rsidP="004C0D85">
            <w:pPr>
              <w:pStyle w:val="31"/>
              <w:ind w:left="0" w:firstLine="0"/>
              <w:jc w:val="left"/>
              <w:rPr>
                <w:u w:val="none"/>
              </w:rPr>
            </w:pPr>
            <w:r w:rsidRPr="00B907B9">
              <w:rPr>
                <w:u w:val="none"/>
              </w:rPr>
              <w:t>Российской Федерации</w:t>
            </w:r>
          </w:p>
        </w:tc>
        <w:tc>
          <w:tcPr>
            <w:tcW w:w="4963" w:type="dxa"/>
          </w:tcPr>
          <w:p w:rsidR="004C0D85" w:rsidRPr="00B907B9" w:rsidRDefault="004C0D85" w:rsidP="00CD49C8">
            <w:pPr>
              <w:pStyle w:val="31"/>
              <w:ind w:left="0" w:firstLine="0"/>
              <w:jc w:val="right"/>
              <w:rPr>
                <w:u w:val="none"/>
              </w:rPr>
            </w:pPr>
          </w:p>
          <w:p w:rsidR="004C0D85" w:rsidRPr="00B907B9" w:rsidRDefault="004C0D85" w:rsidP="00CD49C8">
            <w:pPr>
              <w:pStyle w:val="31"/>
              <w:ind w:left="0" w:firstLine="0"/>
              <w:jc w:val="right"/>
              <w:rPr>
                <w:u w:val="none"/>
              </w:rPr>
            </w:pPr>
            <w:r w:rsidRPr="00B907B9">
              <w:rPr>
                <w:u w:val="none"/>
              </w:rPr>
              <w:t>В.М. Лебедев</w:t>
            </w:r>
          </w:p>
        </w:tc>
      </w:tr>
      <w:tr w:rsidR="004C0D85" w:rsidTr="00CD49C8">
        <w:trPr>
          <w:trHeight w:val="425"/>
        </w:trPr>
        <w:tc>
          <w:tcPr>
            <w:tcW w:w="4926" w:type="dxa"/>
          </w:tcPr>
          <w:p w:rsidR="004C0D85" w:rsidRPr="00D74B62" w:rsidRDefault="004C0D85" w:rsidP="004C0D85">
            <w:pPr>
              <w:shd w:val="clear" w:color="auto" w:fill="FFFFFF"/>
              <w:spacing w:after="0" w:line="240" w:lineRule="auto"/>
              <w:rPr>
                <w:sz w:val="24"/>
                <w:szCs w:val="24"/>
              </w:rPr>
            </w:pPr>
          </w:p>
          <w:p w:rsidR="004C0D85" w:rsidRPr="004A2BC6" w:rsidRDefault="004C0D85" w:rsidP="004C0D85">
            <w:pPr>
              <w:shd w:val="clear" w:color="auto" w:fill="FFFFFF"/>
              <w:spacing w:after="0" w:line="240" w:lineRule="auto"/>
              <w:rPr>
                <w:szCs w:val="28"/>
              </w:rPr>
            </w:pPr>
          </w:p>
        </w:tc>
        <w:tc>
          <w:tcPr>
            <w:tcW w:w="4963" w:type="dxa"/>
          </w:tcPr>
          <w:p w:rsidR="004C0D85" w:rsidRPr="00B907B9" w:rsidRDefault="004C0D85" w:rsidP="00CD49C8">
            <w:pPr>
              <w:pStyle w:val="31"/>
              <w:ind w:left="0" w:firstLine="0"/>
              <w:jc w:val="right"/>
              <w:rPr>
                <w:u w:val="none"/>
              </w:rPr>
            </w:pPr>
          </w:p>
        </w:tc>
      </w:tr>
      <w:tr w:rsidR="004C0D85" w:rsidRPr="003F418E" w:rsidTr="00CD49C8">
        <w:tc>
          <w:tcPr>
            <w:tcW w:w="4926" w:type="dxa"/>
          </w:tcPr>
          <w:p w:rsidR="004C0D85" w:rsidRPr="009A40E6" w:rsidRDefault="004C0D85" w:rsidP="004C0D85">
            <w:pPr>
              <w:shd w:val="clear" w:color="auto" w:fill="FFFFFF"/>
              <w:spacing w:after="0" w:line="240" w:lineRule="auto"/>
            </w:pPr>
            <w:r w:rsidRPr="009A40E6">
              <w:t>Секретарь Пленума,</w:t>
            </w:r>
          </w:p>
          <w:p w:rsidR="004C0D85" w:rsidRPr="009A40E6" w:rsidRDefault="004C0D85" w:rsidP="004C0D85">
            <w:pPr>
              <w:shd w:val="clear" w:color="auto" w:fill="FFFFFF"/>
              <w:spacing w:after="0" w:line="240" w:lineRule="auto"/>
            </w:pPr>
            <w:r w:rsidRPr="009A40E6">
              <w:t>судья Верховного Суда</w:t>
            </w:r>
          </w:p>
          <w:p w:rsidR="004C0D85" w:rsidRPr="00FA08C3" w:rsidRDefault="004C0D85" w:rsidP="004C0D85">
            <w:pPr>
              <w:pStyle w:val="31"/>
              <w:ind w:left="0" w:firstLine="0"/>
              <w:jc w:val="left"/>
              <w:rPr>
                <w:u w:val="none"/>
              </w:rPr>
            </w:pPr>
            <w:r w:rsidRPr="00B907B9">
              <w:rPr>
                <w:u w:val="none"/>
              </w:rPr>
              <w:t>Российской Федерации</w:t>
            </w:r>
          </w:p>
        </w:tc>
        <w:tc>
          <w:tcPr>
            <w:tcW w:w="4963" w:type="dxa"/>
          </w:tcPr>
          <w:p w:rsidR="004C0D85" w:rsidRPr="00B907B9" w:rsidRDefault="004C0D85" w:rsidP="00CD49C8">
            <w:pPr>
              <w:pStyle w:val="31"/>
              <w:ind w:left="0" w:firstLine="0"/>
              <w:jc w:val="right"/>
              <w:rPr>
                <w:u w:val="none"/>
              </w:rPr>
            </w:pPr>
          </w:p>
          <w:p w:rsidR="004C0D85" w:rsidRPr="00B907B9" w:rsidRDefault="004C0D85" w:rsidP="00CD49C8">
            <w:pPr>
              <w:pStyle w:val="31"/>
              <w:ind w:left="0" w:firstLine="0"/>
              <w:jc w:val="right"/>
              <w:rPr>
                <w:u w:val="none"/>
              </w:rPr>
            </w:pPr>
          </w:p>
          <w:p w:rsidR="004C0D85" w:rsidRPr="00B907B9" w:rsidRDefault="004C0D85" w:rsidP="00CD49C8">
            <w:pPr>
              <w:pStyle w:val="31"/>
              <w:ind w:left="0" w:firstLine="0"/>
              <w:jc w:val="right"/>
              <w:rPr>
                <w:u w:val="none"/>
              </w:rPr>
            </w:pPr>
            <w:r w:rsidRPr="00B907B9">
              <w:rPr>
                <w:u w:val="none"/>
              </w:rPr>
              <w:t xml:space="preserve">В.В. </w:t>
            </w:r>
            <w:r>
              <w:rPr>
                <w:u w:val="none"/>
              </w:rPr>
              <w:t>Момотов</w:t>
            </w:r>
          </w:p>
        </w:tc>
      </w:tr>
    </w:tbl>
    <w:p w:rsidR="003F2184" w:rsidRDefault="003F2184" w:rsidP="004C0D85">
      <w:pPr>
        <w:spacing w:after="0" w:line="240" w:lineRule="auto"/>
        <w:ind w:firstLine="709"/>
      </w:pPr>
    </w:p>
    <w:p w:rsidR="005F1252" w:rsidRDefault="005F1252" w:rsidP="00BF08D9">
      <w:pPr>
        <w:spacing w:line="240" w:lineRule="auto"/>
        <w:ind w:firstLine="709"/>
      </w:pPr>
    </w:p>
    <w:sectPr w:rsidR="005F1252" w:rsidSect="00FB66CD">
      <w:headerReference w:type="default" r:id="rId14"/>
      <w:pgSz w:w="11906" w:h="16838"/>
      <w:pgMar w:top="1134" w:right="850" w:bottom="851" w:left="1418"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4C" w:rsidRDefault="00DB124C" w:rsidP="003F2184">
      <w:pPr>
        <w:spacing w:after="0" w:line="240" w:lineRule="auto"/>
      </w:pPr>
      <w:r>
        <w:separator/>
      </w:r>
    </w:p>
  </w:endnote>
  <w:endnote w:type="continuationSeparator" w:id="0">
    <w:p w:rsidR="00DB124C" w:rsidRDefault="00DB124C" w:rsidP="003F2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4C" w:rsidRDefault="00DB124C" w:rsidP="003F2184">
      <w:pPr>
        <w:spacing w:after="0" w:line="240" w:lineRule="auto"/>
      </w:pPr>
      <w:r>
        <w:separator/>
      </w:r>
    </w:p>
  </w:footnote>
  <w:footnote w:type="continuationSeparator" w:id="0">
    <w:p w:rsidR="00DB124C" w:rsidRDefault="00DB124C" w:rsidP="003F2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6B" w:rsidRDefault="005A09F2" w:rsidP="00BF08D9">
    <w:pPr>
      <w:pStyle w:val="ab"/>
      <w:spacing w:after="0" w:line="240" w:lineRule="auto"/>
      <w:jc w:val="center"/>
    </w:pPr>
    <w:fldSimple w:instr=" PAGE   \* MERGEFORMAT ">
      <w:r w:rsidR="00F400E3">
        <w:rPr>
          <w:noProof/>
        </w:rPr>
        <w:t>14</w:t>
      </w:r>
    </w:fldSimple>
  </w:p>
  <w:p w:rsidR="00E2216B" w:rsidRDefault="00E2216B" w:rsidP="00BF08D9">
    <w:pPr>
      <w:pStyle w:val="ab"/>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97F"/>
    <w:multiLevelType w:val="hybridMultilevel"/>
    <w:tmpl w:val="101A1D6E"/>
    <w:lvl w:ilvl="0" w:tplc="52A87B00">
      <w:start w:val="1"/>
      <w:numFmt w:val="decimal"/>
      <w:lvlText w:val="%1."/>
      <w:lvlJc w:val="left"/>
      <w:pPr>
        <w:ind w:left="1364" w:hanging="10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6A40EC5"/>
    <w:multiLevelType w:val="hybridMultilevel"/>
    <w:tmpl w:val="C400C6C8"/>
    <w:lvl w:ilvl="0" w:tplc="FD84738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772774E3"/>
    <w:multiLevelType w:val="hybridMultilevel"/>
    <w:tmpl w:val="C1B61350"/>
    <w:lvl w:ilvl="0" w:tplc="CFB26C94">
      <w:start w:val="1"/>
      <w:numFmt w:val="decimal"/>
      <w:lvlText w:val="%1."/>
      <w:lvlJc w:val="left"/>
      <w:pPr>
        <w:ind w:left="1131" w:hanging="99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F2184"/>
    <w:rsid w:val="00003F5B"/>
    <w:rsid w:val="0000407A"/>
    <w:rsid w:val="00006EC9"/>
    <w:rsid w:val="00010409"/>
    <w:rsid w:val="00014B22"/>
    <w:rsid w:val="00014BFD"/>
    <w:rsid w:val="00016F84"/>
    <w:rsid w:val="000201D4"/>
    <w:rsid w:val="000219B1"/>
    <w:rsid w:val="00021FE7"/>
    <w:rsid w:val="00024011"/>
    <w:rsid w:val="00024FC5"/>
    <w:rsid w:val="00025ED6"/>
    <w:rsid w:val="00033CE9"/>
    <w:rsid w:val="000342E5"/>
    <w:rsid w:val="0004293B"/>
    <w:rsid w:val="000432C3"/>
    <w:rsid w:val="000449AA"/>
    <w:rsid w:val="00046CA3"/>
    <w:rsid w:val="00046D04"/>
    <w:rsid w:val="00046FBB"/>
    <w:rsid w:val="00050413"/>
    <w:rsid w:val="000517F9"/>
    <w:rsid w:val="0005182A"/>
    <w:rsid w:val="0005650E"/>
    <w:rsid w:val="00057180"/>
    <w:rsid w:val="00061397"/>
    <w:rsid w:val="00062DDD"/>
    <w:rsid w:val="0006339C"/>
    <w:rsid w:val="00063983"/>
    <w:rsid w:val="0006515B"/>
    <w:rsid w:val="000671F5"/>
    <w:rsid w:val="000701D9"/>
    <w:rsid w:val="000710BB"/>
    <w:rsid w:val="00074BC6"/>
    <w:rsid w:val="00075284"/>
    <w:rsid w:val="00075BA1"/>
    <w:rsid w:val="00075BF7"/>
    <w:rsid w:val="000769A1"/>
    <w:rsid w:val="00081E84"/>
    <w:rsid w:val="00081E91"/>
    <w:rsid w:val="000824EC"/>
    <w:rsid w:val="000864AF"/>
    <w:rsid w:val="000866D3"/>
    <w:rsid w:val="0009003C"/>
    <w:rsid w:val="00090B3F"/>
    <w:rsid w:val="00091E22"/>
    <w:rsid w:val="0009290F"/>
    <w:rsid w:val="000933A6"/>
    <w:rsid w:val="00093E65"/>
    <w:rsid w:val="000A0EF2"/>
    <w:rsid w:val="000A23CC"/>
    <w:rsid w:val="000A27C7"/>
    <w:rsid w:val="000A3852"/>
    <w:rsid w:val="000A3BD9"/>
    <w:rsid w:val="000A400D"/>
    <w:rsid w:val="000A4B02"/>
    <w:rsid w:val="000A50DF"/>
    <w:rsid w:val="000A75CC"/>
    <w:rsid w:val="000B0124"/>
    <w:rsid w:val="000B2717"/>
    <w:rsid w:val="000B3A04"/>
    <w:rsid w:val="000B52FB"/>
    <w:rsid w:val="000B5C03"/>
    <w:rsid w:val="000B69A4"/>
    <w:rsid w:val="000B71DA"/>
    <w:rsid w:val="000C0C65"/>
    <w:rsid w:val="000C17F7"/>
    <w:rsid w:val="000C31F0"/>
    <w:rsid w:val="000C5523"/>
    <w:rsid w:val="000C6CA4"/>
    <w:rsid w:val="000D03EC"/>
    <w:rsid w:val="000D0C61"/>
    <w:rsid w:val="000D47EC"/>
    <w:rsid w:val="000D5C0D"/>
    <w:rsid w:val="000E1FE9"/>
    <w:rsid w:val="000E24D4"/>
    <w:rsid w:val="000E40CD"/>
    <w:rsid w:val="000E4219"/>
    <w:rsid w:val="000E45F3"/>
    <w:rsid w:val="000F04AC"/>
    <w:rsid w:val="000F1673"/>
    <w:rsid w:val="000F1C3A"/>
    <w:rsid w:val="000F6246"/>
    <w:rsid w:val="000F791F"/>
    <w:rsid w:val="000F7DF0"/>
    <w:rsid w:val="00100016"/>
    <w:rsid w:val="001005D8"/>
    <w:rsid w:val="001042B1"/>
    <w:rsid w:val="00110654"/>
    <w:rsid w:val="00110CBB"/>
    <w:rsid w:val="001114DB"/>
    <w:rsid w:val="00112FA5"/>
    <w:rsid w:val="0011336F"/>
    <w:rsid w:val="0011457D"/>
    <w:rsid w:val="001149BB"/>
    <w:rsid w:val="001179B2"/>
    <w:rsid w:val="001226F4"/>
    <w:rsid w:val="00123483"/>
    <w:rsid w:val="001258C9"/>
    <w:rsid w:val="00126376"/>
    <w:rsid w:val="0012754F"/>
    <w:rsid w:val="0013131E"/>
    <w:rsid w:val="00131435"/>
    <w:rsid w:val="00131B3A"/>
    <w:rsid w:val="00132622"/>
    <w:rsid w:val="0013571D"/>
    <w:rsid w:val="00137EB9"/>
    <w:rsid w:val="001403BD"/>
    <w:rsid w:val="00140D67"/>
    <w:rsid w:val="00141AAC"/>
    <w:rsid w:val="001441D4"/>
    <w:rsid w:val="001457F1"/>
    <w:rsid w:val="00145DE8"/>
    <w:rsid w:val="001463AD"/>
    <w:rsid w:val="00147B81"/>
    <w:rsid w:val="00151D4F"/>
    <w:rsid w:val="001532A0"/>
    <w:rsid w:val="00156AF0"/>
    <w:rsid w:val="00156CE2"/>
    <w:rsid w:val="00160102"/>
    <w:rsid w:val="00160518"/>
    <w:rsid w:val="00160AE1"/>
    <w:rsid w:val="00160B01"/>
    <w:rsid w:val="00161042"/>
    <w:rsid w:val="00161491"/>
    <w:rsid w:val="001644FA"/>
    <w:rsid w:val="001645C7"/>
    <w:rsid w:val="00166BD2"/>
    <w:rsid w:val="00167D1C"/>
    <w:rsid w:val="00172A40"/>
    <w:rsid w:val="0017499F"/>
    <w:rsid w:val="001760BF"/>
    <w:rsid w:val="00180462"/>
    <w:rsid w:val="00180DDC"/>
    <w:rsid w:val="00186CC6"/>
    <w:rsid w:val="00190304"/>
    <w:rsid w:val="00191BA7"/>
    <w:rsid w:val="00191CCE"/>
    <w:rsid w:val="00194AFA"/>
    <w:rsid w:val="00196835"/>
    <w:rsid w:val="00196926"/>
    <w:rsid w:val="001979CE"/>
    <w:rsid w:val="001A0C81"/>
    <w:rsid w:val="001A0FA2"/>
    <w:rsid w:val="001A410D"/>
    <w:rsid w:val="001A486D"/>
    <w:rsid w:val="001A6D09"/>
    <w:rsid w:val="001A6DD8"/>
    <w:rsid w:val="001A72C6"/>
    <w:rsid w:val="001B0C44"/>
    <w:rsid w:val="001B1C21"/>
    <w:rsid w:val="001B20AC"/>
    <w:rsid w:val="001B4FDD"/>
    <w:rsid w:val="001B5C0E"/>
    <w:rsid w:val="001B60B3"/>
    <w:rsid w:val="001B6923"/>
    <w:rsid w:val="001B6E69"/>
    <w:rsid w:val="001B7D4E"/>
    <w:rsid w:val="001C18F2"/>
    <w:rsid w:val="001C1D27"/>
    <w:rsid w:val="001C2A92"/>
    <w:rsid w:val="001C42A2"/>
    <w:rsid w:val="001C468C"/>
    <w:rsid w:val="001C4B23"/>
    <w:rsid w:val="001C51DA"/>
    <w:rsid w:val="001D13DE"/>
    <w:rsid w:val="001D15D5"/>
    <w:rsid w:val="001D2225"/>
    <w:rsid w:val="001D2DC2"/>
    <w:rsid w:val="001D3392"/>
    <w:rsid w:val="001D67C1"/>
    <w:rsid w:val="001E2C5D"/>
    <w:rsid w:val="001E49DD"/>
    <w:rsid w:val="001E6D6D"/>
    <w:rsid w:val="001E7F1A"/>
    <w:rsid w:val="001F2E52"/>
    <w:rsid w:val="001F3FD6"/>
    <w:rsid w:val="001F459D"/>
    <w:rsid w:val="001F4BA2"/>
    <w:rsid w:val="001F5965"/>
    <w:rsid w:val="001F5EC6"/>
    <w:rsid w:val="00200528"/>
    <w:rsid w:val="00202723"/>
    <w:rsid w:val="00203158"/>
    <w:rsid w:val="0020497F"/>
    <w:rsid w:val="00206BF5"/>
    <w:rsid w:val="002074BF"/>
    <w:rsid w:val="00207967"/>
    <w:rsid w:val="00207A11"/>
    <w:rsid w:val="002105C3"/>
    <w:rsid w:val="002109CB"/>
    <w:rsid w:val="00212423"/>
    <w:rsid w:val="002130EE"/>
    <w:rsid w:val="00217F8D"/>
    <w:rsid w:val="002202B6"/>
    <w:rsid w:val="0022085E"/>
    <w:rsid w:val="00220E3E"/>
    <w:rsid w:val="00221CFE"/>
    <w:rsid w:val="00222D09"/>
    <w:rsid w:val="002254B4"/>
    <w:rsid w:val="00226065"/>
    <w:rsid w:val="00226394"/>
    <w:rsid w:val="0022641B"/>
    <w:rsid w:val="002275B3"/>
    <w:rsid w:val="002275D7"/>
    <w:rsid w:val="00230B38"/>
    <w:rsid w:val="00230FAD"/>
    <w:rsid w:val="00233138"/>
    <w:rsid w:val="002332D6"/>
    <w:rsid w:val="0023502F"/>
    <w:rsid w:val="002364C2"/>
    <w:rsid w:val="00240024"/>
    <w:rsid w:val="00242026"/>
    <w:rsid w:val="00245C37"/>
    <w:rsid w:val="00246DAD"/>
    <w:rsid w:val="00250FE3"/>
    <w:rsid w:val="00251E09"/>
    <w:rsid w:val="00253357"/>
    <w:rsid w:val="00255344"/>
    <w:rsid w:val="00255BD3"/>
    <w:rsid w:val="002604E0"/>
    <w:rsid w:val="002606D8"/>
    <w:rsid w:val="00261976"/>
    <w:rsid w:val="00261B43"/>
    <w:rsid w:val="0026494D"/>
    <w:rsid w:val="0026649C"/>
    <w:rsid w:val="002704E6"/>
    <w:rsid w:val="002727D8"/>
    <w:rsid w:val="00274501"/>
    <w:rsid w:val="00275C74"/>
    <w:rsid w:val="002772F7"/>
    <w:rsid w:val="00277C67"/>
    <w:rsid w:val="0028076B"/>
    <w:rsid w:val="00280DB4"/>
    <w:rsid w:val="00282145"/>
    <w:rsid w:val="00283BA1"/>
    <w:rsid w:val="00284567"/>
    <w:rsid w:val="0028473A"/>
    <w:rsid w:val="002868A6"/>
    <w:rsid w:val="00287107"/>
    <w:rsid w:val="0029119B"/>
    <w:rsid w:val="00291377"/>
    <w:rsid w:val="00291978"/>
    <w:rsid w:val="00294F4F"/>
    <w:rsid w:val="00295AE3"/>
    <w:rsid w:val="002A2282"/>
    <w:rsid w:val="002A3493"/>
    <w:rsid w:val="002A5A70"/>
    <w:rsid w:val="002A5B82"/>
    <w:rsid w:val="002A75EC"/>
    <w:rsid w:val="002B1111"/>
    <w:rsid w:val="002B1C67"/>
    <w:rsid w:val="002B2A67"/>
    <w:rsid w:val="002B2F49"/>
    <w:rsid w:val="002B3B36"/>
    <w:rsid w:val="002B407F"/>
    <w:rsid w:val="002B6657"/>
    <w:rsid w:val="002C0BEE"/>
    <w:rsid w:val="002C1C16"/>
    <w:rsid w:val="002C3E0E"/>
    <w:rsid w:val="002C6DEC"/>
    <w:rsid w:val="002C7143"/>
    <w:rsid w:val="002D085B"/>
    <w:rsid w:val="002D093D"/>
    <w:rsid w:val="002D0A2D"/>
    <w:rsid w:val="002D1729"/>
    <w:rsid w:val="002D1C86"/>
    <w:rsid w:val="002D1F81"/>
    <w:rsid w:val="002D2379"/>
    <w:rsid w:val="002D3FC6"/>
    <w:rsid w:val="002D4F88"/>
    <w:rsid w:val="002D5407"/>
    <w:rsid w:val="002D6225"/>
    <w:rsid w:val="002E1774"/>
    <w:rsid w:val="002E1EAE"/>
    <w:rsid w:val="002E6657"/>
    <w:rsid w:val="002E6B55"/>
    <w:rsid w:val="002E7330"/>
    <w:rsid w:val="002E7F2A"/>
    <w:rsid w:val="002F211F"/>
    <w:rsid w:val="002F2BBE"/>
    <w:rsid w:val="002F3BC4"/>
    <w:rsid w:val="002F3CEC"/>
    <w:rsid w:val="002F4113"/>
    <w:rsid w:val="002F4807"/>
    <w:rsid w:val="002F5BA5"/>
    <w:rsid w:val="002F7787"/>
    <w:rsid w:val="00300F23"/>
    <w:rsid w:val="00301341"/>
    <w:rsid w:val="00305D43"/>
    <w:rsid w:val="0031056C"/>
    <w:rsid w:val="00311B5A"/>
    <w:rsid w:val="00312043"/>
    <w:rsid w:val="00312F4D"/>
    <w:rsid w:val="003130F7"/>
    <w:rsid w:val="00313164"/>
    <w:rsid w:val="0031358A"/>
    <w:rsid w:val="00316459"/>
    <w:rsid w:val="00317599"/>
    <w:rsid w:val="003210A7"/>
    <w:rsid w:val="00321377"/>
    <w:rsid w:val="0032150C"/>
    <w:rsid w:val="0032202E"/>
    <w:rsid w:val="003221F8"/>
    <w:rsid w:val="00325A6E"/>
    <w:rsid w:val="0032649A"/>
    <w:rsid w:val="00326B15"/>
    <w:rsid w:val="00326B5D"/>
    <w:rsid w:val="00327658"/>
    <w:rsid w:val="0033026B"/>
    <w:rsid w:val="003302E6"/>
    <w:rsid w:val="00330E58"/>
    <w:rsid w:val="0033682A"/>
    <w:rsid w:val="003379C9"/>
    <w:rsid w:val="003402D7"/>
    <w:rsid w:val="00342932"/>
    <w:rsid w:val="0034783D"/>
    <w:rsid w:val="0035085D"/>
    <w:rsid w:val="00351048"/>
    <w:rsid w:val="0035311A"/>
    <w:rsid w:val="00353381"/>
    <w:rsid w:val="00354624"/>
    <w:rsid w:val="00355060"/>
    <w:rsid w:val="00356F15"/>
    <w:rsid w:val="00357432"/>
    <w:rsid w:val="00362A12"/>
    <w:rsid w:val="00362B2C"/>
    <w:rsid w:val="0036457E"/>
    <w:rsid w:val="00366A95"/>
    <w:rsid w:val="00367A86"/>
    <w:rsid w:val="00370D2B"/>
    <w:rsid w:val="0037187F"/>
    <w:rsid w:val="00373DB1"/>
    <w:rsid w:val="00374577"/>
    <w:rsid w:val="00375A55"/>
    <w:rsid w:val="00375AE9"/>
    <w:rsid w:val="0038014D"/>
    <w:rsid w:val="003819C3"/>
    <w:rsid w:val="0038434A"/>
    <w:rsid w:val="00385027"/>
    <w:rsid w:val="0038546F"/>
    <w:rsid w:val="00387B41"/>
    <w:rsid w:val="003901A4"/>
    <w:rsid w:val="00390A5F"/>
    <w:rsid w:val="00393082"/>
    <w:rsid w:val="003941F9"/>
    <w:rsid w:val="0039670B"/>
    <w:rsid w:val="00396991"/>
    <w:rsid w:val="00396BE5"/>
    <w:rsid w:val="00396DCC"/>
    <w:rsid w:val="003976B0"/>
    <w:rsid w:val="00397DBC"/>
    <w:rsid w:val="003A222E"/>
    <w:rsid w:val="003A37F4"/>
    <w:rsid w:val="003A554C"/>
    <w:rsid w:val="003A76CD"/>
    <w:rsid w:val="003A76FD"/>
    <w:rsid w:val="003A7B54"/>
    <w:rsid w:val="003B10BE"/>
    <w:rsid w:val="003B1AEF"/>
    <w:rsid w:val="003B23F6"/>
    <w:rsid w:val="003B3333"/>
    <w:rsid w:val="003B37DD"/>
    <w:rsid w:val="003B4C1B"/>
    <w:rsid w:val="003B5C9F"/>
    <w:rsid w:val="003C0DAE"/>
    <w:rsid w:val="003C0DF9"/>
    <w:rsid w:val="003C223B"/>
    <w:rsid w:val="003C2E09"/>
    <w:rsid w:val="003C46EC"/>
    <w:rsid w:val="003C5763"/>
    <w:rsid w:val="003C78BC"/>
    <w:rsid w:val="003D25D6"/>
    <w:rsid w:val="003D2EF4"/>
    <w:rsid w:val="003D58BB"/>
    <w:rsid w:val="003E4E54"/>
    <w:rsid w:val="003E4FE7"/>
    <w:rsid w:val="003E5C9F"/>
    <w:rsid w:val="003F2184"/>
    <w:rsid w:val="003F2AD1"/>
    <w:rsid w:val="003F579A"/>
    <w:rsid w:val="003F72A9"/>
    <w:rsid w:val="003F7DEF"/>
    <w:rsid w:val="00400B8D"/>
    <w:rsid w:val="0040187D"/>
    <w:rsid w:val="00403E26"/>
    <w:rsid w:val="00404871"/>
    <w:rsid w:val="0040501A"/>
    <w:rsid w:val="00410F5D"/>
    <w:rsid w:val="00413839"/>
    <w:rsid w:val="004138E2"/>
    <w:rsid w:val="00414185"/>
    <w:rsid w:val="00417D5A"/>
    <w:rsid w:val="00420663"/>
    <w:rsid w:val="00420A03"/>
    <w:rsid w:val="00423689"/>
    <w:rsid w:val="00423A29"/>
    <w:rsid w:val="004242D9"/>
    <w:rsid w:val="00425845"/>
    <w:rsid w:val="0042621A"/>
    <w:rsid w:val="00431F88"/>
    <w:rsid w:val="00433BAC"/>
    <w:rsid w:val="0043409C"/>
    <w:rsid w:val="00437745"/>
    <w:rsid w:val="0043790F"/>
    <w:rsid w:val="00442F2D"/>
    <w:rsid w:val="00444F84"/>
    <w:rsid w:val="0045001D"/>
    <w:rsid w:val="00450EC2"/>
    <w:rsid w:val="00451DD8"/>
    <w:rsid w:val="00452927"/>
    <w:rsid w:val="004608BD"/>
    <w:rsid w:val="00460CF9"/>
    <w:rsid w:val="00464BFC"/>
    <w:rsid w:val="00466166"/>
    <w:rsid w:val="004679DE"/>
    <w:rsid w:val="00472437"/>
    <w:rsid w:val="0047293A"/>
    <w:rsid w:val="0047443A"/>
    <w:rsid w:val="00475705"/>
    <w:rsid w:val="0047765E"/>
    <w:rsid w:val="00480691"/>
    <w:rsid w:val="00481727"/>
    <w:rsid w:val="00482D04"/>
    <w:rsid w:val="00485922"/>
    <w:rsid w:val="004875A3"/>
    <w:rsid w:val="00490629"/>
    <w:rsid w:val="0049138E"/>
    <w:rsid w:val="00493545"/>
    <w:rsid w:val="00494769"/>
    <w:rsid w:val="00495868"/>
    <w:rsid w:val="00497114"/>
    <w:rsid w:val="004A1DDF"/>
    <w:rsid w:val="004A4FE9"/>
    <w:rsid w:val="004A7601"/>
    <w:rsid w:val="004B1659"/>
    <w:rsid w:val="004B3B64"/>
    <w:rsid w:val="004B3C04"/>
    <w:rsid w:val="004B5E49"/>
    <w:rsid w:val="004C0722"/>
    <w:rsid w:val="004C07F5"/>
    <w:rsid w:val="004C0D85"/>
    <w:rsid w:val="004C18FA"/>
    <w:rsid w:val="004C30B2"/>
    <w:rsid w:val="004C3826"/>
    <w:rsid w:val="004C4227"/>
    <w:rsid w:val="004C6048"/>
    <w:rsid w:val="004C6BDA"/>
    <w:rsid w:val="004C6C6E"/>
    <w:rsid w:val="004C7869"/>
    <w:rsid w:val="004D0325"/>
    <w:rsid w:val="004D07FA"/>
    <w:rsid w:val="004D130F"/>
    <w:rsid w:val="004D14A8"/>
    <w:rsid w:val="004D17F4"/>
    <w:rsid w:val="004D1AFC"/>
    <w:rsid w:val="004D3A28"/>
    <w:rsid w:val="004D3C7B"/>
    <w:rsid w:val="004D53B5"/>
    <w:rsid w:val="004D5FC8"/>
    <w:rsid w:val="004D6C96"/>
    <w:rsid w:val="004E0247"/>
    <w:rsid w:val="004E1F95"/>
    <w:rsid w:val="004E3D26"/>
    <w:rsid w:val="004E6FD7"/>
    <w:rsid w:val="004E797D"/>
    <w:rsid w:val="004F0239"/>
    <w:rsid w:val="004F140D"/>
    <w:rsid w:val="004F27B3"/>
    <w:rsid w:val="004F3030"/>
    <w:rsid w:val="004F3F58"/>
    <w:rsid w:val="004F54AE"/>
    <w:rsid w:val="004F632A"/>
    <w:rsid w:val="004F69DB"/>
    <w:rsid w:val="004F6C79"/>
    <w:rsid w:val="00502041"/>
    <w:rsid w:val="00506211"/>
    <w:rsid w:val="0050653B"/>
    <w:rsid w:val="005101B4"/>
    <w:rsid w:val="00514E76"/>
    <w:rsid w:val="00516C15"/>
    <w:rsid w:val="00517635"/>
    <w:rsid w:val="0051767D"/>
    <w:rsid w:val="00520025"/>
    <w:rsid w:val="00521549"/>
    <w:rsid w:val="0052311F"/>
    <w:rsid w:val="00524350"/>
    <w:rsid w:val="00524806"/>
    <w:rsid w:val="00525F1A"/>
    <w:rsid w:val="00527D3E"/>
    <w:rsid w:val="00527EF6"/>
    <w:rsid w:val="00532193"/>
    <w:rsid w:val="00532293"/>
    <w:rsid w:val="0053264E"/>
    <w:rsid w:val="00532F20"/>
    <w:rsid w:val="005331DB"/>
    <w:rsid w:val="00535D0B"/>
    <w:rsid w:val="005370D9"/>
    <w:rsid w:val="005413F2"/>
    <w:rsid w:val="005429A1"/>
    <w:rsid w:val="00543DDE"/>
    <w:rsid w:val="005440C2"/>
    <w:rsid w:val="00545AF0"/>
    <w:rsid w:val="0054621F"/>
    <w:rsid w:val="005464D3"/>
    <w:rsid w:val="00547603"/>
    <w:rsid w:val="005500E7"/>
    <w:rsid w:val="005510D5"/>
    <w:rsid w:val="00551C67"/>
    <w:rsid w:val="00552D74"/>
    <w:rsid w:val="005531FF"/>
    <w:rsid w:val="00554802"/>
    <w:rsid w:val="005553C9"/>
    <w:rsid w:val="00555592"/>
    <w:rsid w:val="005560D0"/>
    <w:rsid w:val="00556194"/>
    <w:rsid w:val="005566E0"/>
    <w:rsid w:val="005568DF"/>
    <w:rsid w:val="00556D0B"/>
    <w:rsid w:val="00556FD1"/>
    <w:rsid w:val="005577AE"/>
    <w:rsid w:val="00560199"/>
    <w:rsid w:val="005649ED"/>
    <w:rsid w:val="00566C29"/>
    <w:rsid w:val="00566E7C"/>
    <w:rsid w:val="00566F08"/>
    <w:rsid w:val="00567FC7"/>
    <w:rsid w:val="00570554"/>
    <w:rsid w:val="005714F6"/>
    <w:rsid w:val="00574F9F"/>
    <w:rsid w:val="0057651C"/>
    <w:rsid w:val="005770A9"/>
    <w:rsid w:val="005772D0"/>
    <w:rsid w:val="00580369"/>
    <w:rsid w:val="00590C16"/>
    <w:rsid w:val="00591252"/>
    <w:rsid w:val="00591F23"/>
    <w:rsid w:val="00592B2A"/>
    <w:rsid w:val="00592B3B"/>
    <w:rsid w:val="0059316F"/>
    <w:rsid w:val="005954C8"/>
    <w:rsid w:val="00596899"/>
    <w:rsid w:val="0059794B"/>
    <w:rsid w:val="005A09F2"/>
    <w:rsid w:val="005A2C99"/>
    <w:rsid w:val="005A30A0"/>
    <w:rsid w:val="005A3412"/>
    <w:rsid w:val="005A6334"/>
    <w:rsid w:val="005A7783"/>
    <w:rsid w:val="005A77FC"/>
    <w:rsid w:val="005A7FD5"/>
    <w:rsid w:val="005B019F"/>
    <w:rsid w:val="005B0FD1"/>
    <w:rsid w:val="005B1CAB"/>
    <w:rsid w:val="005B2146"/>
    <w:rsid w:val="005B3C31"/>
    <w:rsid w:val="005B4393"/>
    <w:rsid w:val="005B54A0"/>
    <w:rsid w:val="005B6139"/>
    <w:rsid w:val="005B737E"/>
    <w:rsid w:val="005C152F"/>
    <w:rsid w:val="005C240A"/>
    <w:rsid w:val="005C2C23"/>
    <w:rsid w:val="005C3466"/>
    <w:rsid w:val="005C4BBE"/>
    <w:rsid w:val="005C53E7"/>
    <w:rsid w:val="005C5E7C"/>
    <w:rsid w:val="005C6863"/>
    <w:rsid w:val="005C7952"/>
    <w:rsid w:val="005D0F23"/>
    <w:rsid w:val="005D1997"/>
    <w:rsid w:val="005D35FD"/>
    <w:rsid w:val="005D69CD"/>
    <w:rsid w:val="005D7345"/>
    <w:rsid w:val="005D7637"/>
    <w:rsid w:val="005D7BE4"/>
    <w:rsid w:val="005E09E9"/>
    <w:rsid w:val="005E2A09"/>
    <w:rsid w:val="005E75E9"/>
    <w:rsid w:val="005F0ED0"/>
    <w:rsid w:val="005F1046"/>
    <w:rsid w:val="005F1076"/>
    <w:rsid w:val="005F1252"/>
    <w:rsid w:val="005F4154"/>
    <w:rsid w:val="005F4B3D"/>
    <w:rsid w:val="005F5AB1"/>
    <w:rsid w:val="005F6B16"/>
    <w:rsid w:val="00601551"/>
    <w:rsid w:val="00602E2C"/>
    <w:rsid w:val="0060628D"/>
    <w:rsid w:val="0060637A"/>
    <w:rsid w:val="006109E7"/>
    <w:rsid w:val="00611475"/>
    <w:rsid w:val="006123F7"/>
    <w:rsid w:val="00614024"/>
    <w:rsid w:val="00614B11"/>
    <w:rsid w:val="00615221"/>
    <w:rsid w:val="00615E99"/>
    <w:rsid w:val="00617924"/>
    <w:rsid w:val="00617FB9"/>
    <w:rsid w:val="00617FC3"/>
    <w:rsid w:val="00620D2A"/>
    <w:rsid w:val="006267A3"/>
    <w:rsid w:val="00626D3C"/>
    <w:rsid w:val="006274EB"/>
    <w:rsid w:val="00631717"/>
    <w:rsid w:val="00632555"/>
    <w:rsid w:val="00633F20"/>
    <w:rsid w:val="006343AA"/>
    <w:rsid w:val="00634722"/>
    <w:rsid w:val="00635861"/>
    <w:rsid w:val="00636DF0"/>
    <w:rsid w:val="00641B5B"/>
    <w:rsid w:val="00641EF3"/>
    <w:rsid w:val="00643A99"/>
    <w:rsid w:val="006446EC"/>
    <w:rsid w:val="00645DBD"/>
    <w:rsid w:val="006462A4"/>
    <w:rsid w:val="00646F89"/>
    <w:rsid w:val="00650D00"/>
    <w:rsid w:val="00651027"/>
    <w:rsid w:val="00654713"/>
    <w:rsid w:val="00654968"/>
    <w:rsid w:val="006563EE"/>
    <w:rsid w:val="00657047"/>
    <w:rsid w:val="00663FC3"/>
    <w:rsid w:val="00666027"/>
    <w:rsid w:val="00667E93"/>
    <w:rsid w:val="006718A4"/>
    <w:rsid w:val="00672EC7"/>
    <w:rsid w:val="00673F8C"/>
    <w:rsid w:val="00675A69"/>
    <w:rsid w:val="0067674C"/>
    <w:rsid w:val="00677373"/>
    <w:rsid w:val="00680DF5"/>
    <w:rsid w:val="00681F9F"/>
    <w:rsid w:val="00683768"/>
    <w:rsid w:val="00683806"/>
    <w:rsid w:val="00694492"/>
    <w:rsid w:val="006964EF"/>
    <w:rsid w:val="006A0EA0"/>
    <w:rsid w:val="006A10A2"/>
    <w:rsid w:val="006A1EC8"/>
    <w:rsid w:val="006A3328"/>
    <w:rsid w:val="006A44F7"/>
    <w:rsid w:val="006A4699"/>
    <w:rsid w:val="006A539C"/>
    <w:rsid w:val="006A5C89"/>
    <w:rsid w:val="006A5D91"/>
    <w:rsid w:val="006B0640"/>
    <w:rsid w:val="006B08B5"/>
    <w:rsid w:val="006B19E6"/>
    <w:rsid w:val="006B200D"/>
    <w:rsid w:val="006B2C80"/>
    <w:rsid w:val="006B326E"/>
    <w:rsid w:val="006B6C44"/>
    <w:rsid w:val="006B7A43"/>
    <w:rsid w:val="006C34E2"/>
    <w:rsid w:val="006C5887"/>
    <w:rsid w:val="006C6EA6"/>
    <w:rsid w:val="006D038F"/>
    <w:rsid w:val="006D06BD"/>
    <w:rsid w:val="006D12FE"/>
    <w:rsid w:val="006D2E81"/>
    <w:rsid w:val="006D329B"/>
    <w:rsid w:val="006D3ACA"/>
    <w:rsid w:val="006D4D1C"/>
    <w:rsid w:val="006D5D85"/>
    <w:rsid w:val="006D7783"/>
    <w:rsid w:val="006D788E"/>
    <w:rsid w:val="006D7C5A"/>
    <w:rsid w:val="006E01A0"/>
    <w:rsid w:val="006E0A78"/>
    <w:rsid w:val="006E0B17"/>
    <w:rsid w:val="006E170A"/>
    <w:rsid w:val="006E1F96"/>
    <w:rsid w:val="006E4C9E"/>
    <w:rsid w:val="006E5265"/>
    <w:rsid w:val="006E622F"/>
    <w:rsid w:val="006F2523"/>
    <w:rsid w:val="006F4214"/>
    <w:rsid w:val="006F5DD0"/>
    <w:rsid w:val="006F60B6"/>
    <w:rsid w:val="00704838"/>
    <w:rsid w:val="00707E32"/>
    <w:rsid w:val="00710C01"/>
    <w:rsid w:val="00712085"/>
    <w:rsid w:val="00712849"/>
    <w:rsid w:val="00715852"/>
    <w:rsid w:val="00717655"/>
    <w:rsid w:val="00717711"/>
    <w:rsid w:val="007177EA"/>
    <w:rsid w:val="00717CF1"/>
    <w:rsid w:val="0072047B"/>
    <w:rsid w:val="007239BE"/>
    <w:rsid w:val="00725B9F"/>
    <w:rsid w:val="007264BD"/>
    <w:rsid w:val="007264F2"/>
    <w:rsid w:val="007269F6"/>
    <w:rsid w:val="007272CA"/>
    <w:rsid w:val="00727B33"/>
    <w:rsid w:val="00727CC0"/>
    <w:rsid w:val="00727E4C"/>
    <w:rsid w:val="00727FE5"/>
    <w:rsid w:val="0073258B"/>
    <w:rsid w:val="007333B2"/>
    <w:rsid w:val="007353E8"/>
    <w:rsid w:val="00736208"/>
    <w:rsid w:val="00736D52"/>
    <w:rsid w:val="00741F21"/>
    <w:rsid w:val="007427D2"/>
    <w:rsid w:val="007440BA"/>
    <w:rsid w:val="00745ACB"/>
    <w:rsid w:val="007507EA"/>
    <w:rsid w:val="00750BDD"/>
    <w:rsid w:val="007518B5"/>
    <w:rsid w:val="00752A25"/>
    <w:rsid w:val="00752ABC"/>
    <w:rsid w:val="00752FDD"/>
    <w:rsid w:val="007537DA"/>
    <w:rsid w:val="00755F7E"/>
    <w:rsid w:val="007575FB"/>
    <w:rsid w:val="00760E52"/>
    <w:rsid w:val="00760E8D"/>
    <w:rsid w:val="0076404B"/>
    <w:rsid w:val="00764E4B"/>
    <w:rsid w:val="00765185"/>
    <w:rsid w:val="007677F7"/>
    <w:rsid w:val="007678B8"/>
    <w:rsid w:val="007704CA"/>
    <w:rsid w:val="0077161C"/>
    <w:rsid w:val="00772C8B"/>
    <w:rsid w:val="00780012"/>
    <w:rsid w:val="00781569"/>
    <w:rsid w:val="007825F3"/>
    <w:rsid w:val="0078340E"/>
    <w:rsid w:val="0078349D"/>
    <w:rsid w:val="007856E6"/>
    <w:rsid w:val="007869BC"/>
    <w:rsid w:val="00787221"/>
    <w:rsid w:val="00787A2F"/>
    <w:rsid w:val="00790D5C"/>
    <w:rsid w:val="007915B0"/>
    <w:rsid w:val="00791DB3"/>
    <w:rsid w:val="00791E65"/>
    <w:rsid w:val="007922DE"/>
    <w:rsid w:val="00792E02"/>
    <w:rsid w:val="00795124"/>
    <w:rsid w:val="0079656A"/>
    <w:rsid w:val="00797820"/>
    <w:rsid w:val="00797A81"/>
    <w:rsid w:val="007A018C"/>
    <w:rsid w:val="007A3BF8"/>
    <w:rsid w:val="007A4475"/>
    <w:rsid w:val="007A6996"/>
    <w:rsid w:val="007B2021"/>
    <w:rsid w:val="007B2413"/>
    <w:rsid w:val="007B31CA"/>
    <w:rsid w:val="007B397A"/>
    <w:rsid w:val="007B5FE8"/>
    <w:rsid w:val="007B6752"/>
    <w:rsid w:val="007B6A2F"/>
    <w:rsid w:val="007C0030"/>
    <w:rsid w:val="007C1147"/>
    <w:rsid w:val="007C2CE6"/>
    <w:rsid w:val="007C4500"/>
    <w:rsid w:val="007C6928"/>
    <w:rsid w:val="007C7BDF"/>
    <w:rsid w:val="007D0284"/>
    <w:rsid w:val="007D0E17"/>
    <w:rsid w:val="007D6041"/>
    <w:rsid w:val="007D6143"/>
    <w:rsid w:val="007D7217"/>
    <w:rsid w:val="007D7C13"/>
    <w:rsid w:val="007E1C11"/>
    <w:rsid w:val="007E3B02"/>
    <w:rsid w:val="007E6CDD"/>
    <w:rsid w:val="007F3591"/>
    <w:rsid w:val="007F47D5"/>
    <w:rsid w:val="007F5EC2"/>
    <w:rsid w:val="007F68FE"/>
    <w:rsid w:val="007F6BDA"/>
    <w:rsid w:val="007F793B"/>
    <w:rsid w:val="007F7FC9"/>
    <w:rsid w:val="00801291"/>
    <w:rsid w:val="00801F69"/>
    <w:rsid w:val="00804FFB"/>
    <w:rsid w:val="008104EA"/>
    <w:rsid w:val="008126C3"/>
    <w:rsid w:val="0081407E"/>
    <w:rsid w:val="008153C4"/>
    <w:rsid w:val="00820A75"/>
    <w:rsid w:val="0082178B"/>
    <w:rsid w:val="00823551"/>
    <w:rsid w:val="0082362B"/>
    <w:rsid w:val="00823DF3"/>
    <w:rsid w:val="008246DC"/>
    <w:rsid w:val="00825BE9"/>
    <w:rsid w:val="008269CE"/>
    <w:rsid w:val="00826A24"/>
    <w:rsid w:val="008314F2"/>
    <w:rsid w:val="00833FF1"/>
    <w:rsid w:val="0083472A"/>
    <w:rsid w:val="008349F0"/>
    <w:rsid w:val="00837988"/>
    <w:rsid w:val="0084078B"/>
    <w:rsid w:val="00840EDD"/>
    <w:rsid w:val="00842F19"/>
    <w:rsid w:val="008430F1"/>
    <w:rsid w:val="008473D1"/>
    <w:rsid w:val="008513B3"/>
    <w:rsid w:val="00852091"/>
    <w:rsid w:val="00852721"/>
    <w:rsid w:val="00854465"/>
    <w:rsid w:val="00854659"/>
    <w:rsid w:val="00864BE2"/>
    <w:rsid w:val="008704D4"/>
    <w:rsid w:val="00871978"/>
    <w:rsid w:val="00873B2E"/>
    <w:rsid w:val="00874067"/>
    <w:rsid w:val="00874635"/>
    <w:rsid w:val="008756A8"/>
    <w:rsid w:val="00875BBD"/>
    <w:rsid w:val="00880448"/>
    <w:rsid w:val="008825DE"/>
    <w:rsid w:val="00883C36"/>
    <w:rsid w:val="00886874"/>
    <w:rsid w:val="00887BDE"/>
    <w:rsid w:val="00890B46"/>
    <w:rsid w:val="008917E9"/>
    <w:rsid w:val="0089217F"/>
    <w:rsid w:val="008923D7"/>
    <w:rsid w:val="00893DA1"/>
    <w:rsid w:val="00896F40"/>
    <w:rsid w:val="00897AE6"/>
    <w:rsid w:val="008A0FBE"/>
    <w:rsid w:val="008A2E86"/>
    <w:rsid w:val="008A45E4"/>
    <w:rsid w:val="008A4FC8"/>
    <w:rsid w:val="008A6C6A"/>
    <w:rsid w:val="008A7238"/>
    <w:rsid w:val="008A752C"/>
    <w:rsid w:val="008B0B14"/>
    <w:rsid w:val="008B3512"/>
    <w:rsid w:val="008B516F"/>
    <w:rsid w:val="008B6321"/>
    <w:rsid w:val="008B6443"/>
    <w:rsid w:val="008B681A"/>
    <w:rsid w:val="008C0FE7"/>
    <w:rsid w:val="008C15C7"/>
    <w:rsid w:val="008C2A7D"/>
    <w:rsid w:val="008C35DF"/>
    <w:rsid w:val="008C3DB9"/>
    <w:rsid w:val="008C6259"/>
    <w:rsid w:val="008C7F1A"/>
    <w:rsid w:val="008C7FEF"/>
    <w:rsid w:val="008D2171"/>
    <w:rsid w:val="008D2E4E"/>
    <w:rsid w:val="008D340D"/>
    <w:rsid w:val="008D6766"/>
    <w:rsid w:val="008D6A2E"/>
    <w:rsid w:val="008D6BF5"/>
    <w:rsid w:val="008E00BE"/>
    <w:rsid w:val="008E1C19"/>
    <w:rsid w:val="008E20E6"/>
    <w:rsid w:val="008E2A0A"/>
    <w:rsid w:val="008E4CDC"/>
    <w:rsid w:val="008E6CC6"/>
    <w:rsid w:val="008E7303"/>
    <w:rsid w:val="008F07B5"/>
    <w:rsid w:val="008F09B7"/>
    <w:rsid w:val="008F5ABD"/>
    <w:rsid w:val="008F6F03"/>
    <w:rsid w:val="00901388"/>
    <w:rsid w:val="009024E1"/>
    <w:rsid w:val="00902908"/>
    <w:rsid w:val="00903B3C"/>
    <w:rsid w:val="00904629"/>
    <w:rsid w:val="0090518C"/>
    <w:rsid w:val="0090532B"/>
    <w:rsid w:val="00906E5A"/>
    <w:rsid w:val="00907858"/>
    <w:rsid w:val="0091150E"/>
    <w:rsid w:val="009126FE"/>
    <w:rsid w:val="00914307"/>
    <w:rsid w:val="00916A38"/>
    <w:rsid w:val="00917E01"/>
    <w:rsid w:val="00920370"/>
    <w:rsid w:val="00922462"/>
    <w:rsid w:val="00922D3D"/>
    <w:rsid w:val="00923C3A"/>
    <w:rsid w:val="00937ED3"/>
    <w:rsid w:val="00941593"/>
    <w:rsid w:val="00941658"/>
    <w:rsid w:val="0094192E"/>
    <w:rsid w:val="00945D94"/>
    <w:rsid w:val="009505FA"/>
    <w:rsid w:val="00952635"/>
    <w:rsid w:val="00957C7E"/>
    <w:rsid w:val="00961436"/>
    <w:rsid w:val="00961E9B"/>
    <w:rsid w:val="009627F0"/>
    <w:rsid w:val="00962A5F"/>
    <w:rsid w:val="009639FA"/>
    <w:rsid w:val="00966C62"/>
    <w:rsid w:val="00967846"/>
    <w:rsid w:val="009708FD"/>
    <w:rsid w:val="00970935"/>
    <w:rsid w:val="0097119A"/>
    <w:rsid w:val="00971901"/>
    <w:rsid w:val="009726E2"/>
    <w:rsid w:val="00973297"/>
    <w:rsid w:val="00974008"/>
    <w:rsid w:val="00975273"/>
    <w:rsid w:val="009754AD"/>
    <w:rsid w:val="0097750D"/>
    <w:rsid w:val="009776B0"/>
    <w:rsid w:val="0098044D"/>
    <w:rsid w:val="0098178B"/>
    <w:rsid w:val="00982DA1"/>
    <w:rsid w:val="00983193"/>
    <w:rsid w:val="009849DC"/>
    <w:rsid w:val="00985654"/>
    <w:rsid w:val="00985B42"/>
    <w:rsid w:val="00985B69"/>
    <w:rsid w:val="00987707"/>
    <w:rsid w:val="00987729"/>
    <w:rsid w:val="00990D76"/>
    <w:rsid w:val="00992DF2"/>
    <w:rsid w:val="00994C62"/>
    <w:rsid w:val="00994C68"/>
    <w:rsid w:val="00997586"/>
    <w:rsid w:val="009A2956"/>
    <w:rsid w:val="009A3156"/>
    <w:rsid w:val="009A328A"/>
    <w:rsid w:val="009A4177"/>
    <w:rsid w:val="009A440A"/>
    <w:rsid w:val="009A4741"/>
    <w:rsid w:val="009A5757"/>
    <w:rsid w:val="009A5D75"/>
    <w:rsid w:val="009B0DB7"/>
    <w:rsid w:val="009B4185"/>
    <w:rsid w:val="009B4445"/>
    <w:rsid w:val="009B4CEA"/>
    <w:rsid w:val="009B5246"/>
    <w:rsid w:val="009B5929"/>
    <w:rsid w:val="009B6EB4"/>
    <w:rsid w:val="009B7BA9"/>
    <w:rsid w:val="009C09C6"/>
    <w:rsid w:val="009C1FA1"/>
    <w:rsid w:val="009C2154"/>
    <w:rsid w:val="009C2396"/>
    <w:rsid w:val="009C2487"/>
    <w:rsid w:val="009C3805"/>
    <w:rsid w:val="009C3B15"/>
    <w:rsid w:val="009C6434"/>
    <w:rsid w:val="009C719B"/>
    <w:rsid w:val="009C7A2C"/>
    <w:rsid w:val="009C7A9A"/>
    <w:rsid w:val="009D330E"/>
    <w:rsid w:val="009D4ACC"/>
    <w:rsid w:val="009D5431"/>
    <w:rsid w:val="009D5717"/>
    <w:rsid w:val="009D7316"/>
    <w:rsid w:val="009E141C"/>
    <w:rsid w:val="009E3196"/>
    <w:rsid w:val="009E57A5"/>
    <w:rsid w:val="009E6E86"/>
    <w:rsid w:val="009F130F"/>
    <w:rsid w:val="009F5218"/>
    <w:rsid w:val="009F6357"/>
    <w:rsid w:val="00A01622"/>
    <w:rsid w:val="00A02381"/>
    <w:rsid w:val="00A026A2"/>
    <w:rsid w:val="00A02F4C"/>
    <w:rsid w:val="00A03B82"/>
    <w:rsid w:val="00A04634"/>
    <w:rsid w:val="00A06206"/>
    <w:rsid w:val="00A10016"/>
    <w:rsid w:val="00A11A56"/>
    <w:rsid w:val="00A11E18"/>
    <w:rsid w:val="00A142E3"/>
    <w:rsid w:val="00A17DDF"/>
    <w:rsid w:val="00A205BD"/>
    <w:rsid w:val="00A211BC"/>
    <w:rsid w:val="00A213A3"/>
    <w:rsid w:val="00A218C6"/>
    <w:rsid w:val="00A2263F"/>
    <w:rsid w:val="00A23845"/>
    <w:rsid w:val="00A23983"/>
    <w:rsid w:val="00A2421C"/>
    <w:rsid w:val="00A24762"/>
    <w:rsid w:val="00A24CAD"/>
    <w:rsid w:val="00A25837"/>
    <w:rsid w:val="00A272E0"/>
    <w:rsid w:val="00A27FDF"/>
    <w:rsid w:val="00A32BAC"/>
    <w:rsid w:val="00A33C4B"/>
    <w:rsid w:val="00A34CE2"/>
    <w:rsid w:val="00A37DD8"/>
    <w:rsid w:val="00A4025E"/>
    <w:rsid w:val="00A4100B"/>
    <w:rsid w:val="00A413CF"/>
    <w:rsid w:val="00A42C27"/>
    <w:rsid w:val="00A443D7"/>
    <w:rsid w:val="00A468C5"/>
    <w:rsid w:val="00A46B96"/>
    <w:rsid w:val="00A5279F"/>
    <w:rsid w:val="00A536F6"/>
    <w:rsid w:val="00A543C4"/>
    <w:rsid w:val="00A55073"/>
    <w:rsid w:val="00A55D41"/>
    <w:rsid w:val="00A56014"/>
    <w:rsid w:val="00A57089"/>
    <w:rsid w:val="00A57A66"/>
    <w:rsid w:val="00A610CF"/>
    <w:rsid w:val="00A61FD1"/>
    <w:rsid w:val="00A6294B"/>
    <w:rsid w:val="00A64B0A"/>
    <w:rsid w:val="00A64FF2"/>
    <w:rsid w:val="00A65218"/>
    <w:rsid w:val="00A707A3"/>
    <w:rsid w:val="00A70A42"/>
    <w:rsid w:val="00A70E3F"/>
    <w:rsid w:val="00A71578"/>
    <w:rsid w:val="00A71866"/>
    <w:rsid w:val="00A762C2"/>
    <w:rsid w:val="00A76B56"/>
    <w:rsid w:val="00A84611"/>
    <w:rsid w:val="00A85490"/>
    <w:rsid w:val="00A8579A"/>
    <w:rsid w:val="00A86213"/>
    <w:rsid w:val="00A90818"/>
    <w:rsid w:val="00A919A8"/>
    <w:rsid w:val="00A93B29"/>
    <w:rsid w:val="00A945C3"/>
    <w:rsid w:val="00A9466E"/>
    <w:rsid w:val="00A95DAB"/>
    <w:rsid w:val="00A9656A"/>
    <w:rsid w:val="00A97383"/>
    <w:rsid w:val="00A97541"/>
    <w:rsid w:val="00A97D72"/>
    <w:rsid w:val="00AA03CC"/>
    <w:rsid w:val="00AA05E6"/>
    <w:rsid w:val="00AA2ED5"/>
    <w:rsid w:val="00AA3972"/>
    <w:rsid w:val="00AA4D8C"/>
    <w:rsid w:val="00AA54F4"/>
    <w:rsid w:val="00AA659C"/>
    <w:rsid w:val="00AA73F5"/>
    <w:rsid w:val="00AA7D15"/>
    <w:rsid w:val="00AB0913"/>
    <w:rsid w:val="00AB1856"/>
    <w:rsid w:val="00AB6DB2"/>
    <w:rsid w:val="00AB7E9D"/>
    <w:rsid w:val="00AC2810"/>
    <w:rsid w:val="00AC3F05"/>
    <w:rsid w:val="00AC4581"/>
    <w:rsid w:val="00AC47A0"/>
    <w:rsid w:val="00AC560D"/>
    <w:rsid w:val="00AC570D"/>
    <w:rsid w:val="00AC71EB"/>
    <w:rsid w:val="00AC7226"/>
    <w:rsid w:val="00AD04E2"/>
    <w:rsid w:val="00AD0700"/>
    <w:rsid w:val="00AD24B1"/>
    <w:rsid w:val="00AD4199"/>
    <w:rsid w:val="00AD4C69"/>
    <w:rsid w:val="00AD578B"/>
    <w:rsid w:val="00AD6F42"/>
    <w:rsid w:val="00AE08D3"/>
    <w:rsid w:val="00AE3929"/>
    <w:rsid w:val="00AE6904"/>
    <w:rsid w:val="00AE7FA6"/>
    <w:rsid w:val="00AF076F"/>
    <w:rsid w:val="00AF0DE9"/>
    <w:rsid w:val="00AF1526"/>
    <w:rsid w:val="00AF1DAB"/>
    <w:rsid w:val="00AF1FDA"/>
    <w:rsid w:val="00AF3850"/>
    <w:rsid w:val="00AF5B0A"/>
    <w:rsid w:val="00AF5D10"/>
    <w:rsid w:val="00AF62A2"/>
    <w:rsid w:val="00B00A9B"/>
    <w:rsid w:val="00B01EAD"/>
    <w:rsid w:val="00B02797"/>
    <w:rsid w:val="00B0389E"/>
    <w:rsid w:val="00B0467E"/>
    <w:rsid w:val="00B0540E"/>
    <w:rsid w:val="00B06829"/>
    <w:rsid w:val="00B14C5B"/>
    <w:rsid w:val="00B1610F"/>
    <w:rsid w:val="00B17E27"/>
    <w:rsid w:val="00B2147B"/>
    <w:rsid w:val="00B23814"/>
    <w:rsid w:val="00B24971"/>
    <w:rsid w:val="00B30018"/>
    <w:rsid w:val="00B31A30"/>
    <w:rsid w:val="00B32984"/>
    <w:rsid w:val="00B3346E"/>
    <w:rsid w:val="00B36E36"/>
    <w:rsid w:val="00B37B42"/>
    <w:rsid w:val="00B40C55"/>
    <w:rsid w:val="00B40F5F"/>
    <w:rsid w:val="00B41292"/>
    <w:rsid w:val="00B41332"/>
    <w:rsid w:val="00B41E2C"/>
    <w:rsid w:val="00B42B4D"/>
    <w:rsid w:val="00B44039"/>
    <w:rsid w:val="00B44647"/>
    <w:rsid w:val="00B47583"/>
    <w:rsid w:val="00B5127C"/>
    <w:rsid w:val="00B522D6"/>
    <w:rsid w:val="00B54EE3"/>
    <w:rsid w:val="00B55980"/>
    <w:rsid w:val="00B56591"/>
    <w:rsid w:val="00B570CB"/>
    <w:rsid w:val="00B57DAE"/>
    <w:rsid w:val="00B61441"/>
    <w:rsid w:val="00B633AA"/>
    <w:rsid w:val="00B63561"/>
    <w:rsid w:val="00B63C2E"/>
    <w:rsid w:val="00B63D97"/>
    <w:rsid w:val="00B6438F"/>
    <w:rsid w:val="00B67531"/>
    <w:rsid w:val="00B676B2"/>
    <w:rsid w:val="00B70E16"/>
    <w:rsid w:val="00B72B9F"/>
    <w:rsid w:val="00B765C6"/>
    <w:rsid w:val="00B8130F"/>
    <w:rsid w:val="00B816CE"/>
    <w:rsid w:val="00B82B33"/>
    <w:rsid w:val="00B834E3"/>
    <w:rsid w:val="00B83F07"/>
    <w:rsid w:val="00B8478E"/>
    <w:rsid w:val="00B86800"/>
    <w:rsid w:val="00B909B1"/>
    <w:rsid w:val="00B93B1C"/>
    <w:rsid w:val="00B97034"/>
    <w:rsid w:val="00BA2C44"/>
    <w:rsid w:val="00BA376B"/>
    <w:rsid w:val="00BA3FF2"/>
    <w:rsid w:val="00BA4C6C"/>
    <w:rsid w:val="00BA548B"/>
    <w:rsid w:val="00BA5A64"/>
    <w:rsid w:val="00BA62B9"/>
    <w:rsid w:val="00BA6467"/>
    <w:rsid w:val="00BB0318"/>
    <w:rsid w:val="00BB07E9"/>
    <w:rsid w:val="00BB1B6B"/>
    <w:rsid w:val="00BB336C"/>
    <w:rsid w:val="00BB3372"/>
    <w:rsid w:val="00BB7B75"/>
    <w:rsid w:val="00BB7C69"/>
    <w:rsid w:val="00BB7FD8"/>
    <w:rsid w:val="00BC0C93"/>
    <w:rsid w:val="00BC2029"/>
    <w:rsid w:val="00BC35A1"/>
    <w:rsid w:val="00BC3A69"/>
    <w:rsid w:val="00BC50D2"/>
    <w:rsid w:val="00BC7D63"/>
    <w:rsid w:val="00BD1305"/>
    <w:rsid w:val="00BD3167"/>
    <w:rsid w:val="00BD3A1B"/>
    <w:rsid w:val="00BD49D4"/>
    <w:rsid w:val="00BD4F78"/>
    <w:rsid w:val="00BD5CFE"/>
    <w:rsid w:val="00BD724D"/>
    <w:rsid w:val="00BE08C7"/>
    <w:rsid w:val="00BE232A"/>
    <w:rsid w:val="00BE2B6D"/>
    <w:rsid w:val="00BE2DCB"/>
    <w:rsid w:val="00BE41BD"/>
    <w:rsid w:val="00BE581E"/>
    <w:rsid w:val="00BE670E"/>
    <w:rsid w:val="00BE6C4F"/>
    <w:rsid w:val="00BF0319"/>
    <w:rsid w:val="00BF0631"/>
    <w:rsid w:val="00BF08D9"/>
    <w:rsid w:val="00BF1DFB"/>
    <w:rsid w:val="00BF4716"/>
    <w:rsid w:val="00BF4736"/>
    <w:rsid w:val="00BF6729"/>
    <w:rsid w:val="00BF7628"/>
    <w:rsid w:val="00BF7EDB"/>
    <w:rsid w:val="00C007A6"/>
    <w:rsid w:val="00C00B2E"/>
    <w:rsid w:val="00C0219A"/>
    <w:rsid w:val="00C03047"/>
    <w:rsid w:val="00C03842"/>
    <w:rsid w:val="00C046F5"/>
    <w:rsid w:val="00C04808"/>
    <w:rsid w:val="00C049F8"/>
    <w:rsid w:val="00C04E2B"/>
    <w:rsid w:val="00C0508B"/>
    <w:rsid w:val="00C06ACE"/>
    <w:rsid w:val="00C06E8E"/>
    <w:rsid w:val="00C07489"/>
    <w:rsid w:val="00C10F86"/>
    <w:rsid w:val="00C1335B"/>
    <w:rsid w:val="00C13521"/>
    <w:rsid w:val="00C13831"/>
    <w:rsid w:val="00C13A38"/>
    <w:rsid w:val="00C16AA1"/>
    <w:rsid w:val="00C235CC"/>
    <w:rsid w:val="00C23E48"/>
    <w:rsid w:val="00C24248"/>
    <w:rsid w:val="00C2498D"/>
    <w:rsid w:val="00C259E6"/>
    <w:rsid w:val="00C25B77"/>
    <w:rsid w:val="00C26312"/>
    <w:rsid w:val="00C27457"/>
    <w:rsid w:val="00C337A9"/>
    <w:rsid w:val="00C35032"/>
    <w:rsid w:val="00C3573C"/>
    <w:rsid w:val="00C35FCC"/>
    <w:rsid w:val="00C374B5"/>
    <w:rsid w:val="00C42735"/>
    <w:rsid w:val="00C439D8"/>
    <w:rsid w:val="00C43CA7"/>
    <w:rsid w:val="00C442DE"/>
    <w:rsid w:val="00C444D2"/>
    <w:rsid w:val="00C451B0"/>
    <w:rsid w:val="00C46656"/>
    <w:rsid w:val="00C47D28"/>
    <w:rsid w:val="00C503F0"/>
    <w:rsid w:val="00C50B2A"/>
    <w:rsid w:val="00C50B45"/>
    <w:rsid w:val="00C519FB"/>
    <w:rsid w:val="00C51DD5"/>
    <w:rsid w:val="00C5295F"/>
    <w:rsid w:val="00C54834"/>
    <w:rsid w:val="00C54D23"/>
    <w:rsid w:val="00C56C25"/>
    <w:rsid w:val="00C56DD8"/>
    <w:rsid w:val="00C57DC1"/>
    <w:rsid w:val="00C60EA1"/>
    <w:rsid w:val="00C615F9"/>
    <w:rsid w:val="00C61701"/>
    <w:rsid w:val="00C629C9"/>
    <w:rsid w:val="00C62D18"/>
    <w:rsid w:val="00C642C8"/>
    <w:rsid w:val="00C662A3"/>
    <w:rsid w:val="00C71A78"/>
    <w:rsid w:val="00C745E0"/>
    <w:rsid w:val="00C7696F"/>
    <w:rsid w:val="00C76E6E"/>
    <w:rsid w:val="00C76E89"/>
    <w:rsid w:val="00C804C7"/>
    <w:rsid w:val="00C821C7"/>
    <w:rsid w:val="00C821E8"/>
    <w:rsid w:val="00C82785"/>
    <w:rsid w:val="00C83B99"/>
    <w:rsid w:val="00C83E8E"/>
    <w:rsid w:val="00C845B4"/>
    <w:rsid w:val="00C905D1"/>
    <w:rsid w:val="00C908B4"/>
    <w:rsid w:val="00C94632"/>
    <w:rsid w:val="00C952E9"/>
    <w:rsid w:val="00C95875"/>
    <w:rsid w:val="00CA0060"/>
    <w:rsid w:val="00CA3842"/>
    <w:rsid w:val="00CA4A2B"/>
    <w:rsid w:val="00CA6991"/>
    <w:rsid w:val="00CB27A7"/>
    <w:rsid w:val="00CB3535"/>
    <w:rsid w:val="00CB3789"/>
    <w:rsid w:val="00CB3A34"/>
    <w:rsid w:val="00CB4E34"/>
    <w:rsid w:val="00CC05AA"/>
    <w:rsid w:val="00CC2651"/>
    <w:rsid w:val="00CC2680"/>
    <w:rsid w:val="00CC3168"/>
    <w:rsid w:val="00CC3216"/>
    <w:rsid w:val="00CC4CB7"/>
    <w:rsid w:val="00CC5506"/>
    <w:rsid w:val="00CC72FD"/>
    <w:rsid w:val="00CC794F"/>
    <w:rsid w:val="00CD021E"/>
    <w:rsid w:val="00CD3848"/>
    <w:rsid w:val="00CD5621"/>
    <w:rsid w:val="00CD610D"/>
    <w:rsid w:val="00CD7D7F"/>
    <w:rsid w:val="00CE1FF8"/>
    <w:rsid w:val="00CE4472"/>
    <w:rsid w:val="00CE4C87"/>
    <w:rsid w:val="00CE5297"/>
    <w:rsid w:val="00CE5B16"/>
    <w:rsid w:val="00CF06AB"/>
    <w:rsid w:val="00CF0FC6"/>
    <w:rsid w:val="00CF1102"/>
    <w:rsid w:val="00CF12F3"/>
    <w:rsid w:val="00CF6B1A"/>
    <w:rsid w:val="00CF6D35"/>
    <w:rsid w:val="00D00965"/>
    <w:rsid w:val="00D00A02"/>
    <w:rsid w:val="00D02557"/>
    <w:rsid w:val="00D027B3"/>
    <w:rsid w:val="00D0329F"/>
    <w:rsid w:val="00D03814"/>
    <w:rsid w:val="00D04C20"/>
    <w:rsid w:val="00D05067"/>
    <w:rsid w:val="00D05936"/>
    <w:rsid w:val="00D12E42"/>
    <w:rsid w:val="00D134AF"/>
    <w:rsid w:val="00D14E6D"/>
    <w:rsid w:val="00D15895"/>
    <w:rsid w:val="00D17456"/>
    <w:rsid w:val="00D200FE"/>
    <w:rsid w:val="00D23976"/>
    <w:rsid w:val="00D23A63"/>
    <w:rsid w:val="00D23B00"/>
    <w:rsid w:val="00D2626B"/>
    <w:rsid w:val="00D262CE"/>
    <w:rsid w:val="00D26FBC"/>
    <w:rsid w:val="00D27187"/>
    <w:rsid w:val="00D31371"/>
    <w:rsid w:val="00D325BA"/>
    <w:rsid w:val="00D36509"/>
    <w:rsid w:val="00D372AB"/>
    <w:rsid w:val="00D372E6"/>
    <w:rsid w:val="00D44804"/>
    <w:rsid w:val="00D448A0"/>
    <w:rsid w:val="00D44CD7"/>
    <w:rsid w:val="00D46C57"/>
    <w:rsid w:val="00D505AC"/>
    <w:rsid w:val="00D50D3E"/>
    <w:rsid w:val="00D522EA"/>
    <w:rsid w:val="00D5286F"/>
    <w:rsid w:val="00D529A4"/>
    <w:rsid w:val="00D52B6D"/>
    <w:rsid w:val="00D530FA"/>
    <w:rsid w:val="00D54BF3"/>
    <w:rsid w:val="00D57E81"/>
    <w:rsid w:val="00D61150"/>
    <w:rsid w:val="00D634AE"/>
    <w:rsid w:val="00D64E6E"/>
    <w:rsid w:val="00D669C5"/>
    <w:rsid w:val="00D67380"/>
    <w:rsid w:val="00D74474"/>
    <w:rsid w:val="00D761CC"/>
    <w:rsid w:val="00D801A6"/>
    <w:rsid w:val="00D81C74"/>
    <w:rsid w:val="00D82261"/>
    <w:rsid w:val="00D82430"/>
    <w:rsid w:val="00D82619"/>
    <w:rsid w:val="00D83170"/>
    <w:rsid w:val="00D87FB2"/>
    <w:rsid w:val="00D90CE7"/>
    <w:rsid w:val="00D920B1"/>
    <w:rsid w:val="00D93A38"/>
    <w:rsid w:val="00DA1A93"/>
    <w:rsid w:val="00DA3BD0"/>
    <w:rsid w:val="00DA6EE1"/>
    <w:rsid w:val="00DB03ED"/>
    <w:rsid w:val="00DB124C"/>
    <w:rsid w:val="00DB52CD"/>
    <w:rsid w:val="00DB5C68"/>
    <w:rsid w:val="00DB7199"/>
    <w:rsid w:val="00DB7AA8"/>
    <w:rsid w:val="00DB7B1B"/>
    <w:rsid w:val="00DC32F3"/>
    <w:rsid w:val="00DC52BD"/>
    <w:rsid w:val="00DD1061"/>
    <w:rsid w:val="00DD5576"/>
    <w:rsid w:val="00DD5C51"/>
    <w:rsid w:val="00DD5DAF"/>
    <w:rsid w:val="00DD6666"/>
    <w:rsid w:val="00DE0C35"/>
    <w:rsid w:val="00DE3B2E"/>
    <w:rsid w:val="00DE7FCD"/>
    <w:rsid w:val="00DF185C"/>
    <w:rsid w:val="00DF3382"/>
    <w:rsid w:val="00DF5045"/>
    <w:rsid w:val="00E0052F"/>
    <w:rsid w:val="00E0684B"/>
    <w:rsid w:val="00E10464"/>
    <w:rsid w:val="00E11573"/>
    <w:rsid w:val="00E12EFD"/>
    <w:rsid w:val="00E14791"/>
    <w:rsid w:val="00E1503B"/>
    <w:rsid w:val="00E16002"/>
    <w:rsid w:val="00E164F2"/>
    <w:rsid w:val="00E16AF8"/>
    <w:rsid w:val="00E171A2"/>
    <w:rsid w:val="00E17938"/>
    <w:rsid w:val="00E219AB"/>
    <w:rsid w:val="00E2216B"/>
    <w:rsid w:val="00E23F22"/>
    <w:rsid w:val="00E2532A"/>
    <w:rsid w:val="00E260B8"/>
    <w:rsid w:val="00E26186"/>
    <w:rsid w:val="00E27128"/>
    <w:rsid w:val="00E27269"/>
    <w:rsid w:val="00E27B63"/>
    <w:rsid w:val="00E31F17"/>
    <w:rsid w:val="00E33D81"/>
    <w:rsid w:val="00E3659B"/>
    <w:rsid w:val="00E374DD"/>
    <w:rsid w:val="00E40C21"/>
    <w:rsid w:val="00E41768"/>
    <w:rsid w:val="00E41E10"/>
    <w:rsid w:val="00E41FC7"/>
    <w:rsid w:val="00E4229A"/>
    <w:rsid w:val="00E43CDF"/>
    <w:rsid w:val="00E50A31"/>
    <w:rsid w:val="00E512D8"/>
    <w:rsid w:val="00E51647"/>
    <w:rsid w:val="00E51DCC"/>
    <w:rsid w:val="00E52671"/>
    <w:rsid w:val="00E55208"/>
    <w:rsid w:val="00E60E73"/>
    <w:rsid w:val="00E61503"/>
    <w:rsid w:val="00E616EB"/>
    <w:rsid w:val="00E62510"/>
    <w:rsid w:val="00E64017"/>
    <w:rsid w:val="00E652A3"/>
    <w:rsid w:val="00E66DB4"/>
    <w:rsid w:val="00E753D8"/>
    <w:rsid w:val="00E7554F"/>
    <w:rsid w:val="00E75911"/>
    <w:rsid w:val="00E75D89"/>
    <w:rsid w:val="00E760B3"/>
    <w:rsid w:val="00E76542"/>
    <w:rsid w:val="00E77330"/>
    <w:rsid w:val="00E77C08"/>
    <w:rsid w:val="00E77CB8"/>
    <w:rsid w:val="00E80B4D"/>
    <w:rsid w:val="00E81442"/>
    <w:rsid w:val="00E836FF"/>
    <w:rsid w:val="00E84730"/>
    <w:rsid w:val="00E90BEB"/>
    <w:rsid w:val="00E9284C"/>
    <w:rsid w:val="00E941A5"/>
    <w:rsid w:val="00E941C3"/>
    <w:rsid w:val="00E946CB"/>
    <w:rsid w:val="00E96F52"/>
    <w:rsid w:val="00E971B9"/>
    <w:rsid w:val="00EA0C5C"/>
    <w:rsid w:val="00EA0E7F"/>
    <w:rsid w:val="00EA1627"/>
    <w:rsid w:val="00EA295C"/>
    <w:rsid w:val="00EA3735"/>
    <w:rsid w:val="00EA3FE9"/>
    <w:rsid w:val="00EB1FF7"/>
    <w:rsid w:val="00EB26C6"/>
    <w:rsid w:val="00EB3A1D"/>
    <w:rsid w:val="00EB3FDC"/>
    <w:rsid w:val="00EB5821"/>
    <w:rsid w:val="00EB62BB"/>
    <w:rsid w:val="00EB7868"/>
    <w:rsid w:val="00EC00EC"/>
    <w:rsid w:val="00EC087F"/>
    <w:rsid w:val="00EC1D32"/>
    <w:rsid w:val="00EC4762"/>
    <w:rsid w:val="00ED0E98"/>
    <w:rsid w:val="00ED0FA5"/>
    <w:rsid w:val="00ED1371"/>
    <w:rsid w:val="00ED2739"/>
    <w:rsid w:val="00ED54CC"/>
    <w:rsid w:val="00ED6C08"/>
    <w:rsid w:val="00ED73BA"/>
    <w:rsid w:val="00EE3397"/>
    <w:rsid w:val="00EE626E"/>
    <w:rsid w:val="00EE649D"/>
    <w:rsid w:val="00EE6DAD"/>
    <w:rsid w:val="00EE6DD5"/>
    <w:rsid w:val="00EE6E47"/>
    <w:rsid w:val="00EE727A"/>
    <w:rsid w:val="00EF00EF"/>
    <w:rsid w:val="00EF046D"/>
    <w:rsid w:val="00EF0C9D"/>
    <w:rsid w:val="00EF157A"/>
    <w:rsid w:val="00EF4B37"/>
    <w:rsid w:val="00EF5ADA"/>
    <w:rsid w:val="00EF77ED"/>
    <w:rsid w:val="00F0239E"/>
    <w:rsid w:val="00F0443E"/>
    <w:rsid w:val="00F0466E"/>
    <w:rsid w:val="00F07072"/>
    <w:rsid w:val="00F109F0"/>
    <w:rsid w:val="00F16DF3"/>
    <w:rsid w:val="00F200D4"/>
    <w:rsid w:val="00F20827"/>
    <w:rsid w:val="00F22896"/>
    <w:rsid w:val="00F228C7"/>
    <w:rsid w:val="00F24167"/>
    <w:rsid w:val="00F26E4E"/>
    <w:rsid w:val="00F26FFB"/>
    <w:rsid w:val="00F305F0"/>
    <w:rsid w:val="00F311B0"/>
    <w:rsid w:val="00F32CC7"/>
    <w:rsid w:val="00F3369D"/>
    <w:rsid w:val="00F33962"/>
    <w:rsid w:val="00F35755"/>
    <w:rsid w:val="00F37D7A"/>
    <w:rsid w:val="00F40046"/>
    <w:rsid w:val="00F40060"/>
    <w:rsid w:val="00F400E3"/>
    <w:rsid w:val="00F40380"/>
    <w:rsid w:val="00F41163"/>
    <w:rsid w:val="00F424FD"/>
    <w:rsid w:val="00F426D9"/>
    <w:rsid w:val="00F4358D"/>
    <w:rsid w:val="00F435AD"/>
    <w:rsid w:val="00F43ADC"/>
    <w:rsid w:val="00F43F21"/>
    <w:rsid w:val="00F461C5"/>
    <w:rsid w:val="00F46940"/>
    <w:rsid w:val="00F47931"/>
    <w:rsid w:val="00F501D3"/>
    <w:rsid w:val="00F51DD9"/>
    <w:rsid w:val="00F53ED8"/>
    <w:rsid w:val="00F54BDC"/>
    <w:rsid w:val="00F557EB"/>
    <w:rsid w:val="00F55ADB"/>
    <w:rsid w:val="00F56507"/>
    <w:rsid w:val="00F57533"/>
    <w:rsid w:val="00F579D4"/>
    <w:rsid w:val="00F60458"/>
    <w:rsid w:val="00F62CA5"/>
    <w:rsid w:val="00F63373"/>
    <w:rsid w:val="00F658F5"/>
    <w:rsid w:val="00F6618E"/>
    <w:rsid w:val="00F665D6"/>
    <w:rsid w:val="00F66A1A"/>
    <w:rsid w:val="00F7241C"/>
    <w:rsid w:val="00F72BB1"/>
    <w:rsid w:val="00F72CBA"/>
    <w:rsid w:val="00F73B61"/>
    <w:rsid w:val="00F75F5D"/>
    <w:rsid w:val="00F7657A"/>
    <w:rsid w:val="00F77391"/>
    <w:rsid w:val="00F80B8E"/>
    <w:rsid w:val="00F80BCA"/>
    <w:rsid w:val="00F9040B"/>
    <w:rsid w:val="00F915FA"/>
    <w:rsid w:val="00F93021"/>
    <w:rsid w:val="00F94F00"/>
    <w:rsid w:val="00F94F29"/>
    <w:rsid w:val="00F9688B"/>
    <w:rsid w:val="00F96A30"/>
    <w:rsid w:val="00FA31AA"/>
    <w:rsid w:val="00FA50F8"/>
    <w:rsid w:val="00FA534B"/>
    <w:rsid w:val="00FA617F"/>
    <w:rsid w:val="00FA7DF8"/>
    <w:rsid w:val="00FB03A1"/>
    <w:rsid w:val="00FB3C41"/>
    <w:rsid w:val="00FB5540"/>
    <w:rsid w:val="00FB5681"/>
    <w:rsid w:val="00FB6523"/>
    <w:rsid w:val="00FB66A0"/>
    <w:rsid w:val="00FB66CD"/>
    <w:rsid w:val="00FC06DB"/>
    <w:rsid w:val="00FC0878"/>
    <w:rsid w:val="00FC127E"/>
    <w:rsid w:val="00FC145E"/>
    <w:rsid w:val="00FC1BF3"/>
    <w:rsid w:val="00FC2559"/>
    <w:rsid w:val="00FC38D7"/>
    <w:rsid w:val="00FC3F5A"/>
    <w:rsid w:val="00FC44F0"/>
    <w:rsid w:val="00FC5EAD"/>
    <w:rsid w:val="00FC71F3"/>
    <w:rsid w:val="00FD2196"/>
    <w:rsid w:val="00FD2CD4"/>
    <w:rsid w:val="00FD3DF5"/>
    <w:rsid w:val="00FD4E4E"/>
    <w:rsid w:val="00FD4F36"/>
    <w:rsid w:val="00FD65B4"/>
    <w:rsid w:val="00FD734A"/>
    <w:rsid w:val="00FD7740"/>
    <w:rsid w:val="00FE2B95"/>
    <w:rsid w:val="00FE493D"/>
    <w:rsid w:val="00FE4AEB"/>
    <w:rsid w:val="00FE56F1"/>
    <w:rsid w:val="00FE74C9"/>
    <w:rsid w:val="00FF2FD1"/>
    <w:rsid w:val="00FF52C9"/>
    <w:rsid w:val="00FF5947"/>
    <w:rsid w:val="00FF6783"/>
    <w:rsid w:val="00FF6D89"/>
    <w:rsid w:val="00FF7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84"/>
    <w:pPr>
      <w:spacing w:after="200" w:line="276" w:lineRule="auto"/>
    </w:pPr>
    <w:rPr>
      <w:sz w:val="28"/>
      <w:szCs w:val="22"/>
      <w:lang w:eastAsia="en-US"/>
    </w:rPr>
  </w:style>
  <w:style w:type="paragraph" w:styleId="3">
    <w:name w:val="heading 3"/>
    <w:basedOn w:val="a"/>
    <w:next w:val="a"/>
    <w:link w:val="30"/>
    <w:qFormat/>
    <w:rsid w:val="00BF08D9"/>
    <w:pPr>
      <w:keepNext/>
      <w:spacing w:after="120" w:line="240" w:lineRule="auto"/>
      <w:jc w:val="right"/>
      <w:outlineLvl w:val="2"/>
    </w:pPr>
    <w:rPr>
      <w:rFonts w:eastAsia="Arial Unicode M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F2184"/>
    <w:rPr>
      <w:sz w:val="20"/>
      <w:szCs w:val="20"/>
    </w:rPr>
  </w:style>
  <w:style w:type="character" w:customStyle="1" w:styleId="a4">
    <w:name w:val="Текст сноски Знак"/>
    <w:basedOn w:val="a0"/>
    <w:link w:val="a3"/>
    <w:uiPriority w:val="99"/>
    <w:rsid w:val="003F2184"/>
    <w:rPr>
      <w:rFonts w:eastAsia="Calibri" w:cs="Times New Roman"/>
      <w:sz w:val="20"/>
      <w:szCs w:val="20"/>
    </w:rPr>
  </w:style>
  <w:style w:type="character" w:styleId="a5">
    <w:name w:val="footnote reference"/>
    <w:basedOn w:val="a0"/>
    <w:uiPriority w:val="99"/>
    <w:semiHidden/>
    <w:unhideWhenUsed/>
    <w:rsid w:val="003F2184"/>
    <w:rPr>
      <w:vertAlign w:val="superscript"/>
    </w:rPr>
  </w:style>
  <w:style w:type="paragraph" w:customStyle="1" w:styleId="ConsPlusNormal">
    <w:name w:val="ConsPlusNormal"/>
    <w:rsid w:val="003F2184"/>
    <w:pPr>
      <w:autoSpaceDE w:val="0"/>
      <w:autoSpaceDN w:val="0"/>
      <w:adjustRightInd w:val="0"/>
    </w:pPr>
    <w:rPr>
      <w:sz w:val="28"/>
      <w:szCs w:val="28"/>
    </w:rPr>
  </w:style>
  <w:style w:type="character" w:styleId="a6">
    <w:name w:val="annotation reference"/>
    <w:basedOn w:val="a0"/>
    <w:uiPriority w:val="99"/>
    <w:semiHidden/>
    <w:unhideWhenUsed/>
    <w:rsid w:val="003F2184"/>
    <w:rPr>
      <w:sz w:val="16"/>
      <w:szCs w:val="16"/>
    </w:rPr>
  </w:style>
  <w:style w:type="paragraph" w:styleId="a7">
    <w:name w:val="annotation text"/>
    <w:basedOn w:val="a"/>
    <w:link w:val="a8"/>
    <w:uiPriority w:val="99"/>
    <w:semiHidden/>
    <w:unhideWhenUsed/>
    <w:rsid w:val="003F2184"/>
    <w:rPr>
      <w:sz w:val="20"/>
      <w:szCs w:val="20"/>
    </w:rPr>
  </w:style>
  <w:style w:type="character" w:customStyle="1" w:styleId="a8">
    <w:name w:val="Текст примечания Знак"/>
    <w:basedOn w:val="a0"/>
    <w:link w:val="a7"/>
    <w:uiPriority w:val="99"/>
    <w:semiHidden/>
    <w:rsid w:val="003F2184"/>
    <w:rPr>
      <w:rFonts w:eastAsia="Calibri" w:cs="Times New Roman"/>
      <w:sz w:val="20"/>
      <w:szCs w:val="20"/>
    </w:rPr>
  </w:style>
  <w:style w:type="paragraph" w:styleId="a9">
    <w:name w:val="Balloon Text"/>
    <w:basedOn w:val="a"/>
    <w:link w:val="aa"/>
    <w:uiPriority w:val="99"/>
    <w:semiHidden/>
    <w:unhideWhenUsed/>
    <w:rsid w:val="003F21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184"/>
    <w:rPr>
      <w:rFonts w:ascii="Tahoma" w:eastAsia="Calibri" w:hAnsi="Tahoma" w:cs="Tahoma"/>
      <w:sz w:val="16"/>
      <w:szCs w:val="16"/>
    </w:rPr>
  </w:style>
  <w:style w:type="paragraph" w:styleId="ab">
    <w:name w:val="header"/>
    <w:basedOn w:val="a"/>
    <w:link w:val="ac"/>
    <w:uiPriority w:val="99"/>
    <w:unhideWhenUsed/>
    <w:rsid w:val="00283BA1"/>
    <w:pPr>
      <w:tabs>
        <w:tab w:val="center" w:pos="4677"/>
        <w:tab w:val="right" w:pos="9355"/>
      </w:tabs>
    </w:pPr>
  </w:style>
  <w:style w:type="character" w:customStyle="1" w:styleId="ac">
    <w:name w:val="Верхний колонтитул Знак"/>
    <w:basedOn w:val="a0"/>
    <w:link w:val="ab"/>
    <w:uiPriority w:val="99"/>
    <w:rsid w:val="00283BA1"/>
    <w:rPr>
      <w:sz w:val="28"/>
      <w:szCs w:val="22"/>
      <w:lang w:eastAsia="en-US"/>
    </w:rPr>
  </w:style>
  <w:style w:type="paragraph" w:styleId="ad">
    <w:name w:val="footer"/>
    <w:basedOn w:val="a"/>
    <w:link w:val="ae"/>
    <w:uiPriority w:val="99"/>
    <w:semiHidden/>
    <w:unhideWhenUsed/>
    <w:rsid w:val="00283BA1"/>
    <w:pPr>
      <w:tabs>
        <w:tab w:val="center" w:pos="4677"/>
        <w:tab w:val="right" w:pos="9355"/>
      </w:tabs>
    </w:pPr>
  </w:style>
  <w:style w:type="character" w:customStyle="1" w:styleId="ae">
    <w:name w:val="Нижний колонтитул Знак"/>
    <w:basedOn w:val="a0"/>
    <w:link w:val="ad"/>
    <w:uiPriority w:val="99"/>
    <w:semiHidden/>
    <w:rsid w:val="00283BA1"/>
    <w:rPr>
      <w:sz w:val="28"/>
      <w:szCs w:val="22"/>
      <w:lang w:eastAsia="en-US"/>
    </w:rPr>
  </w:style>
  <w:style w:type="character" w:styleId="af">
    <w:name w:val="Hyperlink"/>
    <w:basedOn w:val="a0"/>
    <w:uiPriority w:val="99"/>
    <w:unhideWhenUsed/>
    <w:rsid w:val="003B10BE"/>
    <w:rPr>
      <w:color w:val="0000FF"/>
      <w:u w:val="single"/>
    </w:rPr>
  </w:style>
  <w:style w:type="character" w:customStyle="1" w:styleId="CharStyle5">
    <w:name w:val="Char Style 5"/>
    <w:basedOn w:val="a0"/>
    <w:link w:val="Style4"/>
    <w:uiPriority w:val="99"/>
    <w:locked/>
    <w:rsid w:val="00694492"/>
    <w:rPr>
      <w:sz w:val="26"/>
      <w:szCs w:val="26"/>
      <w:shd w:val="clear" w:color="auto" w:fill="FFFFFF"/>
    </w:rPr>
  </w:style>
  <w:style w:type="paragraph" w:customStyle="1" w:styleId="Style4">
    <w:name w:val="Style 4"/>
    <w:basedOn w:val="a"/>
    <w:link w:val="CharStyle5"/>
    <w:uiPriority w:val="99"/>
    <w:rsid w:val="00694492"/>
    <w:pPr>
      <w:widowControl w:val="0"/>
      <w:shd w:val="clear" w:color="auto" w:fill="FFFFFF"/>
      <w:spacing w:after="0" w:line="324" w:lineRule="exact"/>
      <w:jc w:val="center"/>
    </w:pPr>
    <w:rPr>
      <w:sz w:val="26"/>
      <w:szCs w:val="26"/>
      <w:lang w:eastAsia="ru-RU"/>
    </w:rPr>
  </w:style>
  <w:style w:type="paragraph" w:styleId="af0">
    <w:name w:val="No Spacing"/>
    <w:uiPriority w:val="1"/>
    <w:qFormat/>
    <w:rsid w:val="009F5218"/>
    <w:rPr>
      <w:rFonts w:eastAsiaTheme="minorHAnsi"/>
      <w:sz w:val="28"/>
      <w:szCs w:val="28"/>
      <w:lang w:eastAsia="en-US"/>
    </w:rPr>
  </w:style>
  <w:style w:type="character" w:customStyle="1" w:styleId="30">
    <w:name w:val="Заголовок 3 Знак"/>
    <w:basedOn w:val="a0"/>
    <w:link w:val="3"/>
    <w:rsid w:val="00BF08D9"/>
    <w:rPr>
      <w:rFonts w:eastAsia="Arial Unicode MS"/>
      <w:sz w:val="28"/>
    </w:rPr>
  </w:style>
  <w:style w:type="paragraph" w:styleId="31">
    <w:name w:val="Body Text Indent 3"/>
    <w:basedOn w:val="a"/>
    <w:link w:val="32"/>
    <w:rsid w:val="004C0D85"/>
    <w:pPr>
      <w:spacing w:after="0" w:line="240" w:lineRule="auto"/>
      <w:ind w:left="2268" w:hanging="1559"/>
      <w:jc w:val="both"/>
    </w:pPr>
    <w:rPr>
      <w:rFonts w:eastAsia="Times New Roman"/>
      <w:szCs w:val="20"/>
      <w:u w:val="single"/>
      <w:lang w:eastAsia="ru-RU"/>
    </w:rPr>
  </w:style>
  <w:style w:type="character" w:customStyle="1" w:styleId="32">
    <w:name w:val="Основной текст с отступом 3 Знак"/>
    <w:basedOn w:val="a0"/>
    <w:link w:val="31"/>
    <w:rsid w:val="004C0D85"/>
    <w:rPr>
      <w:rFonts w:eastAsia="Times New Roman"/>
      <w:sz w:val="28"/>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EA060E2CC65E6D935B224C67792901EF2AB08F71E7F449B27FD88E30761124C944109B71EC44FECA09AFF69DB6FA3DD1BF85111E722864Av8I" TargetMode="External"/><Relationship Id="rId13" Type="http://schemas.openxmlformats.org/officeDocument/2006/relationships/hyperlink" Target="consultantplus://offline/ref=75C56B8599613498D9EDE8DB9732F1F06320F77DC22F8E209ECB081BC074774F53C1368BE6523D7BP7Z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18C8F3EDD8988000677170F471D7DFA16F2AB8502DB2D0EC65EC96D7EBF32B53784DC4A35A0404tCAF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18C8F3EDD8988000677170F471D7DFA16F2AB8502DB2D0EC65EC96D7EBF32B53784DC4A35B0705tCA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d.arbitr.ru" TargetMode="External"/><Relationship Id="rId4" Type="http://schemas.openxmlformats.org/officeDocument/2006/relationships/settings" Target="settings.xml"/><Relationship Id="rId9" Type="http://schemas.openxmlformats.org/officeDocument/2006/relationships/hyperlink" Target="consultantplus://offline/ref=64BEA060E2CC65E6D935B224C67792901EF2AD05F2167F449B27FD88E30761124C944109B71EC34DECA09AFF69DB6FA3DD1BF85111E722864Av8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A123E-2D66-4D75-B7DE-6C60B85A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5712</Words>
  <Characters>32560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38196</CharactersWithSpaces>
  <SharedDoc>false</SharedDoc>
  <HLinks>
    <vt:vector size="54" baseType="variant">
      <vt:variant>
        <vt:i4>7929914</vt:i4>
      </vt:variant>
      <vt:variant>
        <vt:i4>24</vt:i4>
      </vt:variant>
      <vt:variant>
        <vt:i4>0</vt:i4>
      </vt:variant>
      <vt:variant>
        <vt:i4>5</vt:i4>
      </vt:variant>
      <vt:variant>
        <vt:lpwstr>consultantplus://offline/ref=75C56B8599613498D9EDE8DB9732F1F06320F77DC22F8E209ECB081BC074774F53C1368BE6523D7BP7Z1I</vt:lpwstr>
      </vt:variant>
      <vt:variant>
        <vt:lpwstr/>
      </vt:variant>
      <vt:variant>
        <vt:i4>7929914</vt:i4>
      </vt:variant>
      <vt:variant>
        <vt:i4>21</vt:i4>
      </vt:variant>
      <vt:variant>
        <vt:i4>0</vt:i4>
      </vt:variant>
      <vt:variant>
        <vt:i4>5</vt:i4>
      </vt:variant>
      <vt:variant>
        <vt:lpwstr>consultantplus://offline/ref=75C56B8599613498D9EDE8DB9732F1F06320F77DC22F8E209ECB081BC074774F53C1368BE6523D7BP7Z1I</vt:lpwstr>
      </vt:variant>
      <vt:variant>
        <vt:lpwstr/>
      </vt:variant>
      <vt:variant>
        <vt:i4>3342437</vt:i4>
      </vt:variant>
      <vt:variant>
        <vt:i4>18</vt:i4>
      </vt:variant>
      <vt:variant>
        <vt:i4>0</vt:i4>
      </vt:variant>
      <vt:variant>
        <vt:i4>5</vt:i4>
      </vt:variant>
      <vt:variant>
        <vt:lpwstr>consultantplus://offline/ref=7B18C8F3EDD8988000677170F471D7DFA16F2AB8502DB2D0EC65EC96D7EBF32B53784DC4A35A0404tCAFK</vt:lpwstr>
      </vt:variant>
      <vt:variant>
        <vt:lpwstr/>
      </vt:variant>
      <vt:variant>
        <vt:i4>3342438</vt:i4>
      </vt:variant>
      <vt:variant>
        <vt:i4>15</vt:i4>
      </vt:variant>
      <vt:variant>
        <vt:i4>0</vt:i4>
      </vt:variant>
      <vt:variant>
        <vt:i4>5</vt:i4>
      </vt:variant>
      <vt:variant>
        <vt:lpwstr>consultantplus://offline/ref=7B18C8F3EDD8988000677170F471D7DFA16F2AB8502DB2D0EC65EC96D7EBF32B53784DC4A35B0705tCADK</vt:lpwstr>
      </vt:variant>
      <vt:variant>
        <vt:lpwstr/>
      </vt:variant>
      <vt:variant>
        <vt:i4>524381</vt:i4>
      </vt:variant>
      <vt:variant>
        <vt:i4>12</vt:i4>
      </vt:variant>
      <vt:variant>
        <vt:i4>0</vt:i4>
      </vt:variant>
      <vt:variant>
        <vt:i4>5</vt:i4>
      </vt:variant>
      <vt:variant>
        <vt:lpwstr>http://kad.arbitr.ru/</vt:lpwstr>
      </vt:variant>
      <vt:variant>
        <vt:lpwstr/>
      </vt:variant>
      <vt:variant>
        <vt:i4>3407969</vt:i4>
      </vt:variant>
      <vt:variant>
        <vt:i4>9</vt:i4>
      </vt:variant>
      <vt:variant>
        <vt:i4>0</vt:i4>
      </vt:variant>
      <vt:variant>
        <vt:i4>5</vt:i4>
      </vt:variant>
      <vt:variant>
        <vt:lpwstr>consultantplus://offline/ref=64BEA060E2CC65E6D935B224C67792901EF2AD05F2167F449B27FD88E30761124C944109B71EC34DECA09AFF69DB6FA3DD1BF85111E722864Av8I</vt:lpwstr>
      </vt:variant>
      <vt:variant>
        <vt:lpwstr/>
      </vt:variant>
      <vt:variant>
        <vt:i4>3407975</vt:i4>
      </vt:variant>
      <vt:variant>
        <vt:i4>6</vt:i4>
      </vt:variant>
      <vt:variant>
        <vt:i4>0</vt:i4>
      </vt:variant>
      <vt:variant>
        <vt:i4>5</vt:i4>
      </vt:variant>
      <vt:variant>
        <vt:lpwstr>consultantplus://offline/ref=64BEA060E2CC65E6D935B224C67792901EF2AD05F2167F449B27FD88E30761124C944109B71EC348E9A09AFF69DB6FA3DD1BF85111E722864Av8I</vt:lpwstr>
      </vt:variant>
      <vt:variant>
        <vt:lpwstr/>
      </vt:variant>
      <vt:variant>
        <vt:i4>3407929</vt:i4>
      </vt:variant>
      <vt:variant>
        <vt:i4>3</vt:i4>
      </vt:variant>
      <vt:variant>
        <vt:i4>0</vt:i4>
      </vt:variant>
      <vt:variant>
        <vt:i4>5</vt:i4>
      </vt:variant>
      <vt:variant>
        <vt:lpwstr>consultantplus://offline/ref=64BEA060E2CC65E6D935B224C67792901EF2AB08F71E7F449B27FD88E30761124C944109B71EC44FECA09AFF69DB6FA3DD1BF85111E722864Av8I</vt:lpwstr>
      </vt:variant>
      <vt:variant>
        <vt:lpwstr/>
      </vt:variant>
      <vt:variant>
        <vt:i4>3407970</vt:i4>
      </vt:variant>
      <vt:variant>
        <vt:i4>0</vt:i4>
      </vt:variant>
      <vt:variant>
        <vt:i4>0</vt:i4>
      </vt:variant>
      <vt:variant>
        <vt:i4>5</vt:i4>
      </vt:variant>
      <vt:variant>
        <vt:lpwstr>consultantplus://offline/ref=64BEA060E2CC65E6D935B224C67792901EF2AB08F71E7F449B27FD88E30761124C944109B71DC74EE9A09AFF69DB6FA3DD1BF85111E722864Av8I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2019-04-08T05:13:00Z</cp:lastPrinted>
  <dcterms:created xsi:type="dcterms:W3CDTF">2019-05-16T08:08:00Z</dcterms:created>
  <dcterms:modified xsi:type="dcterms:W3CDTF">2019-05-16T08:08:00Z</dcterms:modified>
</cp:coreProperties>
</file>